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11" w:rsidRPr="00F53E7A" w:rsidRDefault="00590811" w:rsidP="00BC033A">
      <w:pPr>
        <w:widowControl w:val="0"/>
        <w:autoSpaceDE w:val="0"/>
        <w:autoSpaceDN w:val="0"/>
        <w:adjustRightInd w:val="0"/>
        <w:spacing w:after="240" w:line="480" w:lineRule="auto"/>
        <w:rPr>
          <w:rFonts w:ascii="Times New Roman" w:hAnsi="Times New Roman" w:cs="Times New Roman"/>
        </w:rPr>
      </w:pPr>
    </w:p>
    <w:tbl>
      <w:tblPr>
        <w:tblW w:w="9828" w:type="dxa"/>
        <w:tblBorders>
          <w:top w:val="nil"/>
          <w:left w:val="nil"/>
          <w:bottom w:val="nil"/>
          <w:right w:val="nil"/>
        </w:tblBorders>
        <w:tblLayout w:type="fixed"/>
        <w:tblLook w:val="0000"/>
      </w:tblPr>
      <w:tblGrid>
        <w:gridCol w:w="9828"/>
      </w:tblGrid>
      <w:tr w:rsidR="00590811" w:rsidRPr="00F53E7A" w:rsidTr="00BC033A">
        <w:trPr>
          <w:trHeight w:val="350"/>
        </w:trPr>
        <w:tc>
          <w:tcPr>
            <w:tcW w:w="9828" w:type="dxa"/>
          </w:tcPr>
          <w:p w:rsidR="00590811" w:rsidRPr="00F53E7A" w:rsidRDefault="00590811" w:rsidP="00BC033A">
            <w:pPr>
              <w:spacing w:after="240" w:line="480" w:lineRule="auto"/>
              <w:rPr>
                <w:rFonts w:ascii="Times New Roman" w:hAnsi="Times New Roman" w:cs="Times New Roman"/>
              </w:rPr>
            </w:pPr>
          </w:p>
          <w:p w:rsidR="00590811" w:rsidRDefault="00590811" w:rsidP="00BC033A">
            <w:pPr>
              <w:spacing w:after="240" w:line="480" w:lineRule="auto"/>
              <w:jc w:val="center"/>
              <w:rPr>
                <w:rFonts w:ascii="Lucida Sans" w:hAnsi="Lucida Sans" w:cs="Times New Roman"/>
                <w:color w:val="244061" w:themeColor="accent1" w:themeShade="80"/>
              </w:rPr>
            </w:pPr>
            <w:r w:rsidRPr="00F53E7A">
              <w:rPr>
                <w:rFonts w:ascii="Lucida Sans" w:hAnsi="Lucida Sans" w:cs="Times New Roman"/>
                <w:b/>
                <w:color w:val="244061" w:themeColor="accent1" w:themeShade="80"/>
                <w:sz w:val="32"/>
                <w:szCs w:val="32"/>
              </w:rPr>
              <w:t>TERPS vs. PANS-Ops Instrument Procedure Des</w:t>
            </w:r>
            <w:r w:rsidR="00F53E7A" w:rsidRPr="00F53E7A">
              <w:rPr>
                <w:rFonts w:ascii="Lucida Sans" w:hAnsi="Lucida Sans" w:cs="Times New Roman"/>
                <w:b/>
                <w:color w:val="244061" w:themeColor="accent1" w:themeShade="80"/>
                <w:sz w:val="32"/>
                <w:szCs w:val="32"/>
              </w:rPr>
              <w:t xml:space="preserve">ign and Operational Differences: </w:t>
            </w:r>
            <w:r w:rsidR="00F53E7A">
              <w:rPr>
                <w:rFonts w:ascii="Lucida Sans" w:hAnsi="Lucida Sans" w:cs="Times New Roman"/>
                <w:b/>
                <w:color w:val="244061" w:themeColor="accent1" w:themeShade="80"/>
                <w:sz w:val="32"/>
                <w:szCs w:val="32"/>
              </w:rPr>
              <w:br/>
            </w:r>
            <w:r w:rsidR="00F53E7A" w:rsidRPr="00F53E7A">
              <w:rPr>
                <w:rFonts w:ascii="Lucida Sans" w:hAnsi="Lucida Sans" w:cs="Times New Roman"/>
                <w:b/>
                <w:color w:val="244061" w:themeColor="accent1" w:themeShade="80"/>
                <w:sz w:val="32"/>
                <w:szCs w:val="32"/>
              </w:rPr>
              <w:t>They Are t</w:t>
            </w:r>
            <w:r w:rsidR="00A31C0B">
              <w:rPr>
                <w:rFonts w:ascii="Lucida Sans" w:hAnsi="Lucida Sans" w:cs="Times New Roman"/>
                <w:b/>
                <w:color w:val="244061" w:themeColor="accent1" w:themeShade="80"/>
                <w:sz w:val="32"/>
                <w:szCs w:val="32"/>
              </w:rPr>
              <w:t>he Same, Only Different</w:t>
            </w:r>
          </w:p>
          <w:p w:rsidR="00F53E7A" w:rsidRDefault="00F53E7A" w:rsidP="00BC033A">
            <w:pPr>
              <w:spacing w:after="240" w:line="480" w:lineRule="auto"/>
              <w:jc w:val="center"/>
              <w:rPr>
                <w:rFonts w:ascii="Lucida Sans" w:hAnsi="Lucida Sans" w:cs="Times New Roman"/>
                <w:color w:val="244061" w:themeColor="accent1" w:themeShade="80"/>
              </w:rPr>
            </w:pPr>
          </w:p>
          <w:p w:rsidR="00F53E7A" w:rsidRPr="00F53E7A" w:rsidRDefault="00F53E7A" w:rsidP="00BC033A">
            <w:pPr>
              <w:widowControl w:val="0"/>
              <w:autoSpaceDE w:val="0"/>
              <w:autoSpaceDN w:val="0"/>
              <w:adjustRightInd w:val="0"/>
              <w:jc w:val="center"/>
              <w:rPr>
                <w:rFonts w:ascii="Lucida Sans" w:hAnsi="Lucida Sans" w:cs="Times New Roman"/>
                <w:i/>
              </w:rPr>
            </w:pPr>
            <w:r w:rsidRPr="00F53E7A">
              <w:rPr>
                <w:rFonts w:ascii="Lucida Sans" w:hAnsi="Lucida Sans" w:cs="Times New Roman"/>
                <w:i/>
              </w:rPr>
              <w:t>Guy D. Gribble</w:t>
            </w:r>
          </w:p>
          <w:p w:rsidR="00F53E7A" w:rsidRPr="00F53E7A" w:rsidRDefault="00F53E7A" w:rsidP="00BC033A">
            <w:pPr>
              <w:widowControl w:val="0"/>
              <w:autoSpaceDE w:val="0"/>
              <w:autoSpaceDN w:val="0"/>
              <w:adjustRightInd w:val="0"/>
              <w:spacing w:after="240" w:line="480" w:lineRule="auto"/>
              <w:jc w:val="center"/>
              <w:rPr>
                <w:rFonts w:ascii="Lucida Sans" w:hAnsi="Lucida Sans" w:cs="Times New Roman"/>
                <w:i/>
              </w:rPr>
            </w:pPr>
            <w:r w:rsidRPr="00F53E7A">
              <w:rPr>
                <w:rFonts w:ascii="Lucida Sans" w:hAnsi="Lucida Sans" w:cs="Times New Roman"/>
                <w:i/>
              </w:rPr>
              <w:t>International Flight Resources</w:t>
            </w:r>
          </w:p>
          <w:p w:rsidR="00590811" w:rsidRPr="00F53E7A" w:rsidRDefault="00590811" w:rsidP="00BC033A">
            <w:pPr>
              <w:widowControl w:val="0"/>
              <w:autoSpaceDE w:val="0"/>
              <w:autoSpaceDN w:val="0"/>
              <w:adjustRightInd w:val="0"/>
              <w:spacing w:after="240" w:line="480" w:lineRule="auto"/>
              <w:rPr>
                <w:rFonts w:ascii="Times New Roman" w:hAnsi="Times New Roman" w:cs="Times New Roman"/>
              </w:rPr>
            </w:pPr>
          </w:p>
          <w:p w:rsidR="00590811" w:rsidRPr="00F53E7A" w:rsidRDefault="00590811" w:rsidP="00BC033A">
            <w:pPr>
              <w:widowControl w:val="0"/>
              <w:autoSpaceDE w:val="0"/>
              <w:autoSpaceDN w:val="0"/>
              <w:adjustRightInd w:val="0"/>
              <w:spacing w:after="240" w:line="480" w:lineRule="auto"/>
              <w:rPr>
                <w:rFonts w:ascii="Times New Roman" w:hAnsi="Times New Roman" w:cs="Times New Roman"/>
              </w:rPr>
            </w:pPr>
          </w:p>
        </w:tc>
      </w:tr>
    </w:tbl>
    <w:p w:rsidR="00590811" w:rsidRPr="00967A74"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In </w:t>
      </w:r>
      <w:r w:rsidR="00BB2190" w:rsidRPr="00F53E7A">
        <w:rPr>
          <w:rFonts w:ascii="Times New Roman" w:hAnsi="Times New Roman" w:cs="Times New Roman"/>
        </w:rPr>
        <w:t>t</w:t>
      </w:r>
      <w:r w:rsidR="005D1D96" w:rsidRPr="00F53E7A">
        <w:rPr>
          <w:rFonts w:ascii="Times New Roman" w:hAnsi="Times New Roman" w:cs="Times New Roman"/>
        </w:rPr>
        <w:t>he world o</w:t>
      </w:r>
      <w:r w:rsidRPr="00F53E7A">
        <w:rPr>
          <w:rFonts w:ascii="Times New Roman" w:hAnsi="Times New Roman" w:cs="Times New Roman"/>
        </w:rPr>
        <w:t>f instrument procedure design, an individual country (sometimes referred to as “State”) can choose one of two worldwide design standards, something of their own design or any combination of any part of the three. The two standards in the widest use are the Internationa</w:t>
      </w:r>
      <w:r w:rsidR="00967A74">
        <w:rPr>
          <w:rFonts w:ascii="Times New Roman" w:hAnsi="Times New Roman" w:cs="Times New Roman"/>
        </w:rPr>
        <w:t>l Civil Aviation Organization’s</w:t>
      </w:r>
      <w:r w:rsidRPr="00F53E7A">
        <w:rPr>
          <w:rFonts w:ascii="Times New Roman" w:hAnsi="Times New Roman" w:cs="Times New Roman"/>
        </w:rPr>
        <w:t xml:space="preserve"> (ICAO</w:t>
      </w:r>
      <w:r w:rsidR="00967A74">
        <w:rPr>
          <w:rFonts w:ascii="Times New Roman" w:hAnsi="Times New Roman" w:cs="Times New Roman"/>
        </w:rPr>
        <w:t>’s</w:t>
      </w:r>
      <w:r w:rsidRPr="00F53E7A">
        <w:rPr>
          <w:rFonts w:ascii="Times New Roman" w:hAnsi="Times New Roman" w:cs="Times New Roman"/>
        </w:rPr>
        <w:t>) Procedures for Air Navigatio</w:t>
      </w:r>
      <w:r w:rsidR="00967A74">
        <w:rPr>
          <w:rFonts w:ascii="Times New Roman" w:hAnsi="Times New Roman" w:cs="Times New Roman"/>
        </w:rPr>
        <w:t>n Services, Aircraft Operations</w:t>
      </w:r>
      <w:r w:rsidRPr="00F53E7A">
        <w:rPr>
          <w:rFonts w:ascii="Times New Roman" w:hAnsi="Times New Roman" w:cs="Times New Roman"/>
        </w:rPr>
        <w:t xml:space="preserve"> (PANS-Ops) and the Federal Aviation Administration’s United States Standard for</w:t>
      </w:r>
      <w:r w:rsidR="00967A74">
        <w:rPr>
          <w:rFonts w:ascii="Times New Roman" w:hAnsi="Times New Roman" w:cs="Times New Roman"/>
        </w:rPr>
        <w:t xml:space="preserve"> Terminal Instrument Procedures</w:t>
      </w:r>
      <w:r w:rsidRPr="00F53E7A">
        <w:rPr>
          <w:rFonts w:ascii="Times New Roman" w:hAnsi="Times New Roman" w:cs="Times New Roman"/>
        </w:rPr>
        <w:t xml:space="preserve"> (TERPS). Physics, aerodynamics and mathematics are the same worldwide. This is the only simple part to a comparison of PANS-Ops and TERPS. Individual states do </w:t>
      </w:r>
      <w:r w:rsidR="00967A74" w:rsidRPr="00967A74">
        <w:rPr>
          <w:rFonts w:ascii="Times New Roman" w:hAnsi="Times New Roman" w:cs="Times New Roman"/>
          <w:i/>
        </w:rPr>
        <w:t>not</w:t>
      </w:r>
      <w:r w:rsidR="0084593F">
        <w:rPr>
          <w:rFonts w:ascii="Times New Roman" w:hAnsi="Times New Roman" w:cs="Times New Roman"/>
        </w:rPr>
        <w:t xml:space="preserve"> have to</w:t>
      </w:r>
      <w:r w:rsidRPr="00F53E7A">
        <w:rPr>
          <w:rFonts w:ascii="Times New Roman" w:hAnsi="Times New Roman" w:cs="Times New Roman"/>
        </w:rPr>
        <w:t xml:space="preserve"> publish any notice of the differences with ICAO. The Aeron</w:t>
      </w:r>
      <w:r w:rsidR="0084593F">
        <w:rPr>
          <w:rFonts w:ascii="Times New Roman" w:hAnsi="Times New Roman" w:cs="Times New Roman"/>
        </w:rPr>
        <w:t>autical Information Publication</w:t>
      </w:r>
      <w:r w:rsidRPr="00F53E7A">
        <w:rPr>
          <w:rFonts w:ascii="Times New Roman" w:hAnsi="Times New Roman" w:cs="Times New Roman"/>
        </w:rPr>
        <w:t xml:space="preserve"> </w:t>
      </w:r>
      <w:r w:rsidR="0084593F">
        <w:rPr>
          <w:rFonts w:ascii="Times New Roman" w:hAnsi="Times New Roman" w:cs="Times New Roman"/>
        </w:rPr>
        <w:t>(</w:t>
      </w:r>
      <w:r w:rsidRPr="00F53E7A">
        <w:rPr>
          <w:rFonts w:ascii="Times New Roman" w:hAnsi="Times New Roman" w:cs="Times New Roman"/>
        </w:rPr>
        <w:t>AIP</w:t>
      </w:r>
      <w:r w:rsidR="0084593F">
        <w:rPr>
          <w:rFonts w:ascii="Times New Roman" w:hAnsi="Times New Roman" w:cs="Times New Roman"/>
        </w:rPr>
        <w:t>)</w:t>
      </w:r>
      <w:r w:rsidRPr="00F53E7A">
        <w:rPr>
          <w:rFonts w:ascii="Times New Roman" w:hAnsi="Times New Roman" w:cs="Times New Roman"/>
        </w:rPr>
        <w:t xml:space="preserve"> of the State is the source document of a country’s aviation information and procedures. Once inside a country’s borders or territories, what they publish </w:t>
      </w:r>
      <w:r w:rsidRPr="00F53E7A">
        <w:rPr>
          <w:rFonts w:ascii="Times New Roman" w:hAnsi="Times New Roman" w:cs="Times New Roman"/>
        </w:rPr>
        <w:lastRenderedPageBreak/>
        <w:t>becomes directive. The state is the approving entity and will flight check, maintain, publish, and update the procedure as needed.</w:t>
      </w:r>
    </w:p>
    <w:p w:rsidR="00590811" w:rsidRPr="00967A74" w:rsidRDefault="00590811" w:rsidP="00BC033A">
      <w:pPr>
        <w:spacing w:after="240" w:line="480" w:lineRule="auto"/>
        <w:rPr>
          <w:rFonts w:ascii="Times New Roman" w:hAnsi="Times New Roman" w:cs="Times New Roman"/>
          <w:b/>
          <w:color w:val="244061" w:themeColor="accent1" w:themeShade="80"/>
        </w:rPr>
      </w:pPr>
      <w:r w:rsidRPr="00967A74">
        <w:rPr>
          <w:rFonts w:ascii="Times New Roman" w:hAnsi="Times New Roman" w:cs="Times New Roman"/>
          <w:b/>
          <w:color w:val="244061" w:themeColor="accent1" w:themeShade="80"/>
        </w:rPr>
        <w:t>Measurement Comparisons</w:t>
      </w:r>
    </w:p>
    <w:p w:rsidR="00590811" w:rsidRPr="00967A74" w:rsidRDefault="00590811" w:rsidP="00BC033A">
      <w:pPr>
        <w:spacing w:after="240" w:line="480" w:lineRule="auto"/>
        <w:rPr>
          <w:rFonts w:ascii="Times New Roman" w:hAnsi="Times New Roman" w:cs="Times New Roman"/>
        </w:rPr>
      </w:pPr>
      <w:r w:rsidRPr="00F53E7A">
        <w:rPr>
          <w:rFonts w:ascii="Times New Roman" w:hAnsi="Times New Roman" w:cs="Times New Roman"/>
        </w:rPr>
        <w:t>Measurements in PANS-Ops are primarily published in International System of Units</w:t>
      </w:r>
      <w:r w:rsidR="0084593F">
        <w:rPr>
          <w:rFonts w:ascii="Times New Roman" w:hAnsi="Times New Roman" w:cs="Times New Roman"/>
        </w:rPr>
        <w:t>, m</w:t>
      </w:r>
      <w:r w:rsidRPr="00F53E7A">
        <w:rPr>
          <w:rFonts w:ascii="Times New Roman" w:hAnsi="Times New Roman" w:cs="Times New Roman"/>
        </w:rPr>
        <w:t>etric</w:t>
      </w:r>
      <w:r w:rsidR="0084593F">
        <w:rPr>
          <w:rFonts w:ascii="Times New Roman" w:hAnsi="Times New Roman" w:cs="Times New Roman"/>
        </w:rPr>
        <w:t>,</w:t>
      </w:r>
      <w:r w:rsidRPr="00F53E7A">
        <w:rPr>
          <w:rFonts w:ascii="Times New Roman" w:hAnsi="Times New Roman" w:cs="Times New Roman"/>
        </w:rPr>
        <w:t xml:space="preserve"> i.e.</w:t>
      </w:r>
      <w:r w:rsidR="00967A74">
        <w:rPr>
          <w:rFonts w:ascii="Times New Roman" w:hAnsi="Times New Roman" w:cs="Times New Roman"/>
        </w:rPr>
        <w:t>,</w:t>
      </w:r>
      <w:r w:rsidRPr="00F53E7A">
        <w:rPr>
          <w:rFonts w:ascii="Times New Roman" w:hAnsi="Times New Roman" w:cs="Times New Roman"/>
        </w:rPr>
        <w:t xml:space="preserve"> </w:t>
      </w:r>
      <w:r w:rsidR="00967A74" w:rsidRPr="00F53E7A">
        <w:rPr>
          <w:rFonts w:ascii="Times New Roman" w:hAnsi="Times New Roman" w:cs="Times New Roman"/>
        </w:rPr>
        <w:t>meters and kilograms</w:t>
      </w:r>
      <w:r w:rsidR="0084593F">
        <w:rPr>
          <w:rFonts w:ascii="Times New Roman" w:hAnsi="Times New Roman" w:cs="Times New Roman"/>
        </w:rPr>
        <w:t xml:space="preserve">. TERPS measurements are in US customary units, </w:t>
      </w:r>
      <w:proofErr w:type="spellStart"/>
      <w:proofErr w:type="gramStart"/>
      <w:r w:rsidR="0084593F">
        <w:rPr>
          <w:rFonts w:ascii="Times New Roman" w:hAnsi="Times New Roman" w:cs="Times New Roman"/>
        </w:rPr>
        <w:t>mercian</w:t>
      </w:r>
      <w:proofErr w:type="spellEnd"/>
      <w:proofErr w:type="gramEnd"/>
      <w:r w:rsidR="0084593F">
        <w:rPr>
          <w:rFonts w:ascii="Times New Roman" w:hAnsi="Times New Roman" w:cs="Times New Roman"/>
        </w:rPr>
        <w:t>,</w:t>
      </w:r>
      <w:r w:rsidRPr="00F53E7A">
        <w:rPr>
          <w:rFonts w:ascii="Times New Roman" w:hAnsi="Times New Roman" w:cs="Times New Roman"/>
        </w:rPr>
        <w:t xml:space="preserve"> i.e.</w:t>
      </w:r>
      <w:r w:rsidR="00967A74">
        <w:rPr>
          <w:rFonts w:ascii="Times New Roman" w:hAnsi="Times New Roman" w:cs="Times New Roman"/>
        </w:rPr>
        <w:t>,</w:t>
      </w:r>
      <w:r w:rsidRPr="00F53E7A">
        <w:rPr>
          <w:rFonts w:ascii="Times New Roman" w:hAnsi="Times New Roman" w:cs="Times New Roman"/>
        </w:rPr>
        <w:t xml:space="preserve"> </w:t>
      </w:r>
      <w:r w:rsidR="00967A74" w:rsidRPr="00F53E7A">
        <w:rPr>
          <w:rFonts w:ascii="Times New Roman" w:hAnsi="Times New Roman" w:cs="Times New Roman"/>
        </w:rPr>
        <w:t>feet and pounds</w:t>
      </w:r>
      <w:r w:rsidRPr="00F53E7A">
        <w:rPr>
          <w:rFonts w:ascii="Times New Roman" w:hAnsi="Times New Roman" w:cs="Times New Roman"/>
        </w:rPr>
        <w:t xml:space="preserve">. Allowances for </w:t>
      </w:r>
      <w:r w:rsidR="00967A74" w:rsidRPr="00F53E7A">
        <w:rPr>
          <w:rFonts w:ascii="Times New Roman" w:hAnsi="Times New Roman" w:cs="Times New Roman"/>
        </w:rPr>
        <w:t>fix tolerances, flight technical error</w:t>
      </w:r>
      <w:r w:rsidRPr="00F53E7A">
        <w:rPr>
          <w:rFonts w:ascii="Times New Roman" w:hAnsi="Times New Roman" w:cs="Times New Roman"/>
        </w:rPr>
        <w:t>, wind drift, instrument errors and in some cases altimeter errors are integrated into procedure design. Rounding of the final numbers calculated is very similar. Terrain/obstacle location a</w:t>
      </w:r>
      <w:r w:rsidR="0067109C">
        <w:rPr>
          <w:rFonts w:ascii="Times New Roman" w:hAnsi="Times New Roman" w:cs="Times New Roman"/>
        </w:rPr>
        <w:t>nd dimensions are derived from State</w:t>
      </w:r>
      <w:r w:rsidRPr="00F53E7A">
        <w:rPr>
          <w:rFonts w:ascii="Times New Roman" w:hAnsi="Times New Roman" w:cs="Times New Roman"/>
        </w:rPr>
        <w:t xml:space="preserve"> approved sources. Compliance to the World Geodetic System 1984 (WGS-84) ICAO standard wi</w:t>
      </w:r>
      <w:r w:rsidR="0067109C">
        <w:rPr>
          <w:rFonts w:ascii="Times New Roman" w:hAnsi="Times New Roman" w:cs="Times New Roman"/>
        </w:rPr>
        <w:t>ll vary. Individual country AIP</w:t>
      </w:r>
      <w:r w:rsidRPr="00F53E7A">
        <w:rPr>
          <w:rFonts w:ascii="Times New Roman" w:hAnsi="Times New Roman" w:cs="Times New Roman"/>
        </w:rPr>
        <w:t>s will need to be referenced to find which coordinate datum is used inside that country and at that particular airport.</w:t>
      </w:r>
      <w:r w:rsidRPr="00F53E7A">
        <w:rPr>
          <w:rStyle w:val="EndnoteReference"/>
          <w:rFonts w:ascii="Times New Roman" w:hAnsi="Times New Roman" w:cs="Times New Roman"/>
        </w:rPr>
        <w:endnoteReference w:id="1"/>
      </w:r>
      <w:r w:rsidRPr="00F53E7A">
        <w:rPr>
          <w:rFonts w:ascii="Times New Roman" w:hAnsi="Times New Roman" w:cs="Times New Roman"/>
        </w:rPr>
        <w:t xml:space="preserve"> </w:t>
      </w:r>
    </w:p>
    <w:p w:rsidR="00590811" w:rsidRPr="00967A74" w:rsidRDefault="00967A74" w:rsidP="00BC033A">
      <w:pPr>
        <w:spacing w:after="240" w:line="480" w:lineRule="auto"/>
        <w:rPr>
          <w:rFonts w:ascii="Times New Roman" w:hAnsi="Times New Roman" w:cs="Times New Roman"/>
          <w:b/>
          <w:color w:val="244061" w:themeColor="accent1" w:themeShade="80"/>
        </w:rPr>
      </w:pPr>
      <w:r w:rsidRPr="00967A74">
        <w:rPr>
          <w:rFonts w:ascii="Times New Roman" w:hAnsi="Times New Roman" w:cs="Times New Roman"/>
          <w:b/>
          <w:color w:val="244061" w:themeColor="accent1" w:themeShade="80"/>
        </w:rPr>
        <w:t>Departure End o</w:t>
      </w:r>
      <w:r w:rsidR="00590811" w:rsidRPr="00967A74">
        <w:rPr>
          <w:rFonts w:ascii="Times New Roman" w:hAnsi="Times New Roman" w:cs="Times New Roman"/>
          <w:b/>
          <w:color w:val="244061" w:themeColor="accent1" w:themeShade="80"/>
        </w:rPr>
        <w:t>f Runway</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The starting point in PANS-Ops and TERPS is</w:t>
      </w:r>
      <w:r w:rsidR="0084593F">
        <w:rPr>
          <w:rFonts w:ascii="Times New Roman" w:hAnsi="Times New Roman" w:cs="Times New Roman"/>
        </w:rPr>
        <w:t xml:space="preserve"> at the departure end of runway</w:t>
      </w:r>
      <w:r w:rsidR="0084593F" w:rsidRPr="00F53E7A">
        <w:rPr>
          <w:rFonts w:ascii="Times New Roman" w:hAnsi="Times New Roman" w:cs="Times New Roman"/>
        </w:rPr>
        <w:t xml:space="preserve"> </w:t>
      </w:r>
      <w:r w:rsidRPr="00F53E7A">
        <w:rPr>
          <w:rFonts w:ascii="Times New Roman" w:hAnsi="Times New Roman" w:cs="Times New Roman"/>
        </w:rPr>
        <w:t xml:space="preserve">(DER). This is the same term </w:t>
      </w:r>
      <w:r w:rsidR="0067109C" w:rsidRPr="0067109C">
        <w:rPr>
          <w:rFonts w:ascii="Times New Roman" w:hAnsi="Times New Roman" w:cs="Times New Roman"/>
          <w:i/>
        </w:rPr>
        <w:t>but</w:t>
      </w:r>
      <w:r w:rsidRPr="00F53E7A">
        <w:rPr>
          <w:rFonts w:ascii="Times New Roman" w:hAnsi="Times New Roman" w:cs="Times New Roman"/>
        </w:rPr>
        <w:t xml:space="preserve"> is defined significantly different</w:t>
      </w:r>
      <w:r w:rsidR="0067109C">
        <w:rPr>
          <w:rFonts w:ascii="Times New Roman" w:hAnsi="Times New Roman" w:cs="Times New Roman"/>
        </w:rPr>
        <w:t>ly</w:t>
      </w:r>
      <w:r w:rsidRPr="00F53E7A">
        <w:rPr>
          <w:rFonts w:ascii="Times New Roman" w:hAnsi="Times New Roman" w:cs="Times New Roman"/>
        </w:rPr>
        <w:t>. In PANS-Ops, DER can be the last portion of the runway</w:t>
      </w:r>
      <w:r w:rsidR="0067109C">
        <w:rPr>
          <w:rFonts w:ascii="Times New Roman" w:hAnsi="Times New Roman" w:cs="Times New Roman"/>
        </w:rPr>
        <w:t xml:space="preserve"> suitable for takeoff or, if a c</w:t>
      </w:r>
      <w:r w:rsidRPr="00F53E7A">
        <w:rPr>
          <w:rFonts w:ascii="Times New Roman" w:hAnsi="Times New Roman" w:cs="Times New Roman"/>
        </w:rPr>
        <w:t>learway is used, the DER is “moved” to the end o</w:t>
      </w:r>
      <w:r w:rsidR="0067109C">
        <w:rPr>
          <w:rFonts w:ascii="Times New Roman" w:hAnsi="Times New Roman" w:cs="Times New Roman"/>
        </w:rPr>
        <w:t>f the c</w:t>
      </w:r>
      <w:r w:rsidRPr="00F53E7A">
        <w:rPr>
          <w:rFonts w:ascii="Times New Roman" w:hAnsi="Times New Roman" w:cs="Times New Roman"/>
        </w:rPr>
        <w:t>learway and the highest elevation of the runway or clearway is used. TERPS sp</w:t>
      </w:r>
      <w:r w:rsidR="0067109C">
        <w:rPr>
          <w:rFonts w:ascii="Times New Roman" w:hAnsi="Times New Roman" w:cs="Times New Roman"/>
        </w:rPr>
        <w:t>ecifically defines DER as the “e</w:t>
      </w:r>
      <w:r w:rsidRPr="00F53E7A">
        <w:rPr>
          <w:rFonts w:ascii="Times New Roman" w:hAnsi="Times New Roman" w:cs="Times New Roman"/>
        </w:rPr>
        <w:t>nd of the runway available for ground run of an aircraft.” The height used may be the height of the DER or as high as 35ft above it. The difference is based upon what the procedure designer needed. To make it more confusin</w:t>
      </w:r>
      <w:r w:rsidR="0067109C">
        <w:rPr>
          <w:rFonts w:ascii="Times New Roman" w:hAnsi="Times New Roman" w:cs="Times New Roman"/>
        </w:rPr>
        <w:t>g, later changes in TERPS start</w:t>
      </w:r>
      <w:r w:rsidRPr="00F53E7A">
        <w:rPr>
          <w:rFonts w:ascii="Times New Roman" w:hAnsi="Times New Roman" w:cs="Times New Roman"/>
        </w:rPr>
        <w:t xml:space="preserve"> terrain/obstacle evaluations at the more restrictive 0ft DER.</w:t>
      </w:r>
    </w:p>
    <w:p w:rsidR="00590811" w:rsidRPr="00F53E7A" w:rsidRDefault="00590811" w:rsidP="00BC033A">
      <w:pPr>
        <w:spacing w:after="240" w:line="480" w:lineRule="auto"/>
        <w:rPr>
          <w:rFonts w:ascii="Times New Roman" w:hAnsi="Times New Roman" w:cs="Times New Roman"/>
        </w:rPr>
      </w:pPr>
    </w:p>
    <w:p w:rsidR="00590811" w:rsidRPr="0067109C" w:rsidRDefault="00590811" w:rsidP="00BC033A">
      <w:pPr>
        <w:spacing w:after="240" w:line="480" w:lineRule="auto"/>
        <w:rPr>
          <w:rFonts w:ascii="Times New Roman" w:hAnsi="Times New Roman" w:cs="Times New Roman"/>
          <w:b/>
          <w:color w:val="244061" w:themeColor="accent1" w:themeShade="80"/>
        </w:rPr>
      </w:pPr>
      <w:r w:rsidRPr="0067109C">
        <w:rPr>
          <w:rFonts w:ascii="Times New Roman" w:hAnsi="Times New Roman" w:cs="Times New Roman"/>
          <w:b/>
          <w:color w:val="244061" w:themeColor="accent1" w:themeShade="80"/>
        </w:rPr>
        <w:lastRenderedPageBreak/>
        <w:t>Required Climb Gradients</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At the DER, PANS-Ops will add 5m/16ft and begin an upward slope of 2.5% to create an </w:t>
      </w:r>
      <w:r w:rsidR="00EA448D">
        <w:rPr>
          <w:rFonts w:ascii="Times New Roman" w:hAnsi="Times New Roman" w:cs="Times New Roman"/>
        </w:rPr>
        <w:t>obstacle identification surface</w:t>
      </w:r>
      <w:r w:rsidR="00EA448D" w:rsidRPr="00F53E7A">
        <w:rPr>
          <w:rFonts w:ascii="Times New Roman" w:hAnsi="Times New Roman" w:cs="Times New Roman"/>
        </w:rPr>
        <w:t xml:space="preserve"> </w:t>
      </w:r>
      <w:r w:rsidRPr="00F53E7A">
        <w:rPr>
          <w:rFonts w:ascii="Times New Roman" w:hAnsi="Times New Roman" w:cs="Times New Roman"/>
        </w:rPr>
        <w:t xml:space="preserve">(OIS). Add to this .8% to ensure a </w:t>
      </w:r>
      <w:r w:rsidR="00EA448D" w:rsidRPr="00F53E7A">
        <w:rPr>
          <w:rFonts w:ascii="Times New Roman" w:hAnsi="Times New Roman" w:cs="Times New Roman"/>
        </w:rPr>
        <w:t>minimum obstacle clearance</w:t>
      </w:r>
      <w:r w:rsidRPr="00F53E7A">
        <w:rPr>
          <w:rFonts w:ascii="Times New Roman" w:hAnsi="Times New Roman" w:cs="Times New Roman"/>
        </w:rPr>
        <w:t xml:space="preserve"> (MOC). This will result in a 3.3% standard </w:t>
      </w:r>
      <w:r w:rsidR="00EA448D" w:rsidRPr="00F53E7A">
        <w:rPr>
          <w:rFonts w:ascii="Times New Roman" w:hAnsi="Times New Roman" w:cs="Times New Roman"/>
        </w:rPr>
        <w:t>procedure design gradient</w:t>
      </w:r>
      <w:r w:rsidRPr="00F53E7A">
        <w:rPr>
          <w:rFonts w:ascii="Times New Roman" w:hAnsi="Times New Roman" w:cs="Times New Roman"/>
        </w:rPr>
        <w:t xml:space="preserve"> (PDG). This gradient is used until the next phase of flight minimum obstacle clearance is met. Operationally, pilots know this as the MEA, MOCA, Grid MORA or </w:t>
      </w:r>
      <w:r w:rsidR="00EA448D" w:rsidRPr="00F53E7A">
        <w:rPr>
          <w:rFonts w:ascii="Times New Roman" w:hAnsi="Times New Roman" w:cs="Times New Roman"/>
        </w:rPr>
        <w:t xml:space="preserve">minimum holding </w:t>
      </w:r>
      <w:r w:rsidRPr="00F53E7A">
        <w:rPr>
          <w:rFonts w:ascii="Times New Roman" w:hAnsi="Times New Roman" w:cs="Times New Roman"/>
        </w:rPr>
        <w:t>altitude.</w:t>
      </w:r>
      <w:r w:rsidRPr="00F53E7A">
        <w:rPr>
          <w:rStyle w:val="EndnoteReference"/>
          <w:rFonts w:ascii="Times New Roman" w:hAnsi="Times New Roman" w:cs="Times New Roman"/>
        </w:rPr>
        <w:endnoteReference w:id="2"/>
      </w:r>
      <w:r w:rsidRPr="00F53E7A">
        <w:rPr>
          <w:rFonts w:ascii="Times New Roman" w:hAnsi="Times New Roman" w:cs="Times New Roman"/>
        </w:rPr>
        <w:t xml:space="preserve"> </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TERPS</w:t>
      </w:r>
      <w:r w:rsidR="00EA448D">
        <w:rPr>
          <w:rFonts w:ascii="Times New Roman" w:hAnsi="Times New Roman" w:cs="Times New Roman"/>
        </w:rPr>
        <w:t xml:space="preserve"> uses an obstacle climb surface</w:t>
      </w:r>
      <w:r w:rsidR="00EA448D" w:rsidRPr="00F53E7A">
        <w:rPr>
          <w:rFonts w:ascii="Times New Roman" w:hAnsi="Times New Roman" w:cs="Times New Roman"/>
        </w:rPr>
        <w:t xml:space="preserve"> </w:t>
      </w:r>
      <w:r w:rsidRPr="00F53E7A">
        <w:rPr>
          <w:rFonts w:ascii="Times New Roman" w:hAnsi="Times New Roman" w:cs="Times New Roman"/>
        </w:rPr>
        <w:t xml:space="preserve">(OCS) for this same purpose. OCS slopes upward at 152’/NM or 40:1 ratio. On top of this surface is added </w:t>
      </w:r>
      <w:r w:rsidR="00EA448D" w:rsidRPr="00F53E7A">
        <w:rPr>
          <w:rFonts w:ascii="Times New Roman" w:hAnsi="Times New Roman" w:cs="Times New Roman"/>
        </w:rPr>
        <w:t>the required obstacle clearance</w:t>
      </w:r>
      <w:r w:rsidRPr="00F53E7A">
        <w:rPr>
          <w:rFonts w:ascii="Times New Roman" w:hAnsi="Times New Roman" w:cs="Times New Roman"/>
        </w:rPr>
        <w:t xml:space="preserve"> (ROC). ROC slope is 48’/NM. Add the OCS to ROC and this becomes the familiar 200ft/NM standard. ROC increases along this slope until the next phase of flight minimum obstacle clearance is met. Just like in PANS-Ops, pilots know this as the MEA, MOCA, Grid MORA or </w:t>
      </w:r>
      <w:r w:rsidR="00EA448D" w:rsidRPr="00F53E7A">
        <w:rPr>
          <w:rFonts w:ascii="Times New Roman" w:hAnsi="Times New Roman" w:cs="Times New Roman"/>
        </w:rPr>
        <w:t xml:space="preserve">minimum holding </w:t>
      </w:r>
      <w:r w:rsidRPr="00F53E7A">
        <w:rPr>
          <w:rFonts w:ascii="Times New Roman" w:hAnsi="Times New Roman" w:cs="Times New Roman"/>
        </w:rPr>
        <w:t xml:space="preserve">altitude. </w:t>
      </w:r>
      <w:r w:rsidRPr="00F53E7A">
        <w:rPr>
          <w:rStyle w:val="EndnoteReference"/>
          <w:rFonts w:ascii="Times New Roman" w:hAnsi="Times New Roman" w:cs="Times New Roman"/>
        </w:rPr>
        <w:endnoteReference w:id="3"/>
      </w:r>
    </w:p>
    <w:p w:rsidR="00590811" w:rsidRPr="00581822"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In both PANS-Ops and TERPS the net takeoff flight path clears all obstacles by a vertical distance of at least 35ft. Commercial operators have an additional horizontal requirement of 200ft laterally inside the airfield boundary and 300ft laterally outside the airfield boundary. TERPS/PANS-Ops </w:t>
      </w:r>
      <w:proofErr w:type="gramStart"/>
      <w:r w:rsidRPr="00F53E7A">
        <w:rPr>
          <w:rFonts w:ascii="Times New Roman" w:hAnsi="Times New Roman" w:cs="Times New Roman"/>
        </w:rPr>
        <w:t>does</w:t>
      </w:r>
      <w:proofErr w:type="gramEnd"/>
      <w:r w:rsidRPr="00F53E7A">
        <w:rPr>
          <w:rFonts w:ascii="Times New Roman" w:hAnsi="Times New Roman" w:cs="Times New Roman"/>
        </w:rPr>
        <w:t xml:space="preserve"> not define </w:t>
      </w:r>
      <w:r w:rsidR="00A85196" w:rsidRPr="00F53E7A">
        <w:rPr>
          <w:rFonts w:ascii="Times New Roman" w:hAnsi="Times New Roman" w:cs="Times New Roman"/>
        </w:rPr>
        <w:t xml:space="preserve">a </w:t>
      </w:r>
      <w:r w:rsidR="00341C89" w:rsidRPr="00F53E7A">
        <w:rPr>
          <w:rFonts w:ascii="Times New Roman" w:hAnsi="Times New Roman" w:cs="Times New Roman"/>
        </w:rPr>
        <w:t>requirement;</w:t>
      </w:r>
      <w:r w:rsidRPr="00F53E7A">
        <w:rPr>
          <w:rFonts w:ascii="Times New Roman" w:hAnsi="Times New Roman" w:cs="Times New Roman"/>
        </w:rPr>
        <w:t xml:space="preserve"> operational regulations found in inside 14 CFR Part 121/135 does this. In a similar method, ICAO Annex 6 and EU-Ops defines lateral obstacle separation as 90m/295ft plus .125 times the distance from the DER.</w:t>
      </w:r>
      <w:r w:rsidRPr="00F53E7A">
        <w:rPr>
          <w:rStyle w:val="EndnoteReference"/>
          <w:rFonts w:ascii="Times New Roman" w:hAnsi="Times New Roman" w:cs="Times New Roman"/>
        </w:rPr>
        <w:endnoteReference w:id="4"/>
      </w:r>
    </w:p>
    <w:p w:rsidR="00590811" w:rsidRPr="00581822" w:rsidRDefault="00590811" w:rsidP="00BC033A">
      <w:pPr>
        <w:spacing w:after="240" w:line="480" w:lineRule="auto"/>
        <w:rPr>
          <w:rFonts w:ascii="Times New Roman" w:hAnsi="Times New Roman" w:cs="Times New Roman"/>
          <w:b/>
          <w:color w:val="244061" w:themeColor="accent1" w:themeShade="80"/>
        </w:rPr>
      </w:pPr>
      <w:r w:rsidRPr="00581822">
        <w:rPr>
          <w:rFonts w:ascii="Times New Roman" w:hAnsi="Times New Roman" w:cs="Times New Roman"/>
          <w:b/>
          <w:color w:val="244061" w:themeColor="accent1" w:themeShade="80"/>
        </w:rPr>
        <w:t>Departures, Horizontally Speaking</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Both PANS-Ops and TERPS begin the horizontal evaluation of obstacles at the DER as described above. The initial width is 150M/500ft on either side of the runway centerline and splays 15° </w:t>
      </w:r>
      <w:r w:rsidRPr="00F53E7A">
        <w:rPr>
          <w:rFonts w:ascii="Times New Roman" w:hAnsi="Times New Roman" w:cs="Times New Roman"/>
        </w:rPr>
        <w:lastRenderedPageBreak/>
        <w:t>outward from both sides. This space on the departure is defined in PANS-Ops as “Area 1” and it extends 3.5Km/1.9NM.</w:t>
      </w:r>
      <w:r w:rsidRPr="00F53E7A">
        <w:rPr>
          <w:rFonts w:ascii="Times New Roman" w:hAnsi="Times New Roman" w:cs="Times New Roman"/>
          <w:color w:val="FF0000"/>
        </w:rPr>
        <w:t xml:space="preserve"> </w:t>
      </w:r>
      <w:r w:rsidRPr="00F53E7A">
        <w:rPr>
          <w:rFonts w:ascii="Times New Roman" w:hAnsi="Times New Roman" w:cs="Times New Roman"/>
        </w:rPr>
        <w:t xml:space="preserve">The length of this splay in TERPS is normally 2 NM but may be longer or shorter for early turns, a climb gradient required to a particular altitude/height, or a combination </w:t>
      </w:r>
      <w:r w:rsidR="00581822">
        <w:rPr>
          <w:rFonts w:ascii="Times New Roman" w:hAnsi="Times New Roman" w:cs="Times New Roman"/>
        </w:rPr>
        <w:t xml:space="preserve">of both. TERPS labels this the </w:t>
      </w:r>
      <w:r w:rsidR="00581822" w:rsidRPr="00F53E7A">
        <w:rPr>
          <w:rFonts w:ascii="Times New Roman" w:hAnsi="Times New Roman" w:cs="Times New Roman"/>
        </w:rPr>
        <w:t>initial climb area</w:t>
      </w:r>
      <w:r w:rsidR="00581822">
        <w:rPr>
          <w:rFonts w:ascii="Times New Roman" w:hAnsi="Times New Roman" w:cs="Times New Roman"/>
        </w:rPr>
        <w:t xml:space="preserve"> (ICA).</w:t>
      </w:r>
      <w:r w:rsidRPr="00F53E7A">
        <w:rPr>
          <w:rStyle w:val="EndnoteReference"/>
          <w:rFonts w:ascii="Times New Roman" w:hAnsi="Times New Roman" w:cs="Times New Roman"/>
        </w:rPr>
        <w:t xml:space="preserve"> </w:t>
      </w:r>
      <w:r w:rsidRPr="00F53E7A">
        <w:rPr>
          <w:rStyle w:val="EndnoteReference"/>
          <w:rFonts w:ascii="Times New Roman" w:hAnsi="Times New Roman" w:cs="Times New Roman"/>
        </w:rPr>
        <w:endnoteReference w:id="5"/>
      </w:r>
    </w:p>
    <w:p w:rsidR="00590811" w:rsidRPr="00581822" w:rsidRDefault="00590811" w:rsidP="00BC033A">
      <w:pPr>
        <w:spacing w:after="240" w:line="480" w:lineRule="auto"/>
        <w:rPr>
          <w:rFonts w:ascii="Times New Roman" w:hAnsi="Times New Roman" w:cs="Times New Roman"/>
          <w:b/>
          <w:color w:val="244061" w:themeColor="accent1" w:themeShade="80"/>
        </w:rPr>
      </w:pPr>
      <w:r w:rsidRPr="00581822">
        <w:rPr>
          <w:rFonts w:ascii="Times New Roman" w:hAnsi="Times New Roman" w:cs="Times New Roman"/>
          <w:b/>
          <w:color w:val="244061" w:themeColor="accent1" w:themeShade="80"/>
        </w:rPr>
        <w:t>What if a Straight-Out Departure Won’t Work?</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Procedure designers have only a few options to compensate for local conditions and create a safe departure climb/path. The solutions fall into the broad categories of:</w:t>
      </w:r>
    </w:p>
    <w:p w:rsidR="00590811" w:rsidRPr="00F53E7A" w:rsidRDefault="00590811" w:rsidP="00BC033A">
      <w:pPr>
        <w:pStyle w:val="ListParagraph"/>
        <w:numPr>
          <w:ilvl w:val="0"/>
          <w:numId w:val="1"/>
        </w:numPr>
        <w:spacing w:after="240" w:line="480" w:lineRule="auto"/>
        <w:contextualSpacing w:val="0"/>
        <w:rPr>
          <w:rFonts w:ascii="Times New Roman" w:hAnsi="Times New Roman" w:cs="Times New Roman"/>
        </w:rPr>
      </w:pPr>
      <w:r w:rsidRPr="00F53E7A">
        <w:rPr>
          <w:rFonts w:ascii="Times New Roman" w:hAnsi="Times New Roman" w:cs="Times New Roman"/>
        </w:rPr>
        <w:t xml:space="preserve">Climb faster over the problem obstacle, </w:t>
      </w:r>
      <w:r w:rsidRPr="00F53E7A">
        <w:rPr>
          <w:rFonts w:ascii="Times New Roman" w:hAnsi="Times New Roman" w:cs="Times New Roman"/>
          <w:i/>
        </w:rPr>
        <w:t>and/or</w:t>
      </w:r>
      <w:r w:rsidRPr="00F53E7A">
        <w:rPr>
          <w:rFonts w:ascii="Times New Roman" w:hAnsi="Times New Roman" w:cs="Times New Roman"/>
        </w:rPr>
        <w:t xml:space="preserve"> </w:t>
      </w:r>
    </w:p>
    <w:p w:rsidR="00590811" w:rsidRPr="00F53E7A" w:rsidRDefault="00590811" w:rsidP="00BC033A">
      <w:pPr>
        <w:pStyle w:val="ListParagraph"/>
        <w:numPr>
          <w:ilvl w:val="0"/>
          <w:numId w:val="1"/>
        </w:numPr>
        <w:spacing w:after="240" w:line="480" w:lineRule="auto"/>
        <w:contextualSpacing w:val="0"/>
        <w:rPr>
          <w:rFonts w:ascii="Times New Roman" w:hAnsi="Times New Roman" w:cs="Times New Roman"/>
        </w:rPr>
      </w:pPr>
      <w:r w:rsidRPr="00F53E7A">
        <w:rPr>
          <w:rFonts w:ascii="Times New Roman" w:hAnsi="Times New Roman" w:cs="Times New Roman"/>
        </w:rPr>
        <w:t xml:space="preserve">Turn away from the problem obstacle, </w:t>
      </w:r>
      <w:r w:rsidRPr="00F53E7A">
        <w:rPr>
          <w:rFonts w:ascii="Times New Roman" w:hAnsi="Times New Roman" w:cs="Times New Roman"/>
          <w:i/>
        </w:rPr>
        <w:t>and/or</w:t>
      </w:r>
      <w:r w:rsidRPr="00F53E7A">
        <w:rPr>
          <w:rFonts w:ascii="Times New Roman" w:hAnsi="Times New Roman" w:cs="Times New Roman"/>
        </w:rPr>
        <w:t xml:space="preserve"> </w:t>
      </w:r>
    </w:p>
    <w:p w:rsidR="00590811" w:rsidRPr="00F53E7A" w:rsidRDefault="00590811" w:rsidP="00BC033A">
      <w:pPr>
        <w:pStyle w:val="ListParagraph"/>
        <w:numPr>
          <w:ilvl w:val="0"/>
          <w:numId w:val="1"/>
        </w:numPr>
        <w:spacing w:after="240" w:line="480" w:lineRule="auto"/>
        <w:contextualSpacing w:val="0"/>
        <w:rPr>
          <w:rFonts w:ascii="Times New Roman" w:hAnsi="Times New Roman" w:cs="Times New Roman"/>
        </w:rPr>
      </w:pPr>
      <w:r w:rsidRPr="00F53E7A">
        <w:rPr>
          <w:rFonts w:ascii="Times New Roman" w:hAnsi="Times New Roman" w:cs="Times New Roman"/>
        </w:rPr>
        <w:t>Keep the problem insight and tell the pilot to “</w:t>
      </w:r>
      <w:r w:rsidR="00AB1DEB" w:rsidRPr="00F53E7A">
        <w:rPr>
          <w:rFonts w:ascii="Times New Roman" w:hAnsi="Times New Roman" w:cs="Times New Roman"/>
        </w:rPr>
        <w:t>see and avoid</w:t>
      </w:r>
      <w:r w:rsidRPr="00F53E7A">
        <w:rPr>
          <w:rFonts w:ascii="Times New Roman" w:hAnsi="Times New Roman" w:cs="Times New Roman"/>
        </w:rPr>
        <w:t xml:space="preserve">” it, </w:t>
      </w:r>
      <w:r w:rsidRPr="00F53E7A">
        <w:rPr>
          <w:rFonts w:ascii="Times New Roman" w:hAnsi="Times New Roman" w:cs="Times New Roman"/>
          <w:i/>
        </w:rPr>
        <w:t>and/or</w:t>
      </w:r>
      <w:r w:rsidRPr="00F53E7A">
        <w:rPr>
          <w:rFonts w:ascii="Times New Roman" w:hAnsi="Times New Roman" w:cs="Times New Roman"/>
        </w:rPr>
        <w:t xml:space="preserve"> </w:t>
      </w:r>
    </w:p>
    <w:p w:rsidR="00590811" w:rsidRPr="00AB1DEB" w:rsidRDefault="00590811" w:rsidP="00BC033A">
      <w:pPr>
        <w:pStyle w:val="ListParagraph"/>
        <w:numPr>
          <w:ilvl w:val="0"/>
          <w:numId w:val="1"/>
        </w:numPr>
        <w:spacing w:after="240" w:line="480" w:lineRule="auto"/>
        <w:contextualSpacing w:val="0"/>
        <w:rPr>
          <w:rFonts w:ascii="Times New Roman" w:hAnsi="Times New Roman" w:cs="Times New Roman"/>
        </w:rPr>
      </w:pPr>
      <w:r w:rsidRPr="00F53E7A">
        <w:rPr>
          <w:rFonts w:ascii="Times New Roman" w:hAnsi="Times New Roman" w:cs="Times New Roman"/>
        </w:rPr>
        <w:t>Climb IMC in an area away from the problem and tell the pilot where this area is.</w:t>
      </w:r>
    </w:p>
    <w:p w:rsidR="00590811" w:rsidRPr="00AB1DEB"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To climb faster, </w:t>
      </w:r>
      <w:r w:rsidR="00A85196" w:rsidRPr="00F53E7A">
        <w:rPr>
          <w:rFonts w:ascii="Times New Roman" w:hAnsi="Times New Roman" w:cs="Times New Roman"/>
        </w:rPr>
        <w:t xml:space="preserve">TERPS may require </w:t>
      </w:r>
      <w:r w:rsidRPr="00F53E7A">
        <w:rPr>
          <w:rFonts w:ascii="Times New Roman" w:hAnsi="Times New Roman" w:cs="Times New Roman"/>
        </w:rPr>
        <w:t>pilots to use a shor</w:t>
      </w:r>
      <w:r w:rsidR="00AB1DEB">
        <w:rPr>
          <w:rFonts w:ascii="Times New Roman" w:hAnsi="Times New Roman" w:cs="Times New Roman"/>
        </w:rPr>
        <w:t>ter ground run and earlier lift-</w:t>
      </w:r>
      <w:r w:rsidRPr="00F53E7A">
        <w:rPr>
          <w:rFonts w:ascii="Times New Roman" w:hAnsi="Times New Roman" w:cs="Times New Roman"/>
        </w:rPr>
        <w:t xml:space="preserve">off point on the runway via a displaced threshold and reduced </w:t>
      </w:r>
      <w:r w:rsidR="00AB1DEB">
        <w:rPr>
          <w:rFonts w:ascii="Times New Roman" w:hAnsi="Times New Roman" w:cs="Times New Roman"/>
        </w:rPr>
        <w:t>take</w:t>
      </w:r>
      <w:r w:rsidR="00AB1DEB" w:rsidRPr="00F53E7A">
        <w:rPr>
          <w:rFonts w:ascii="Times New Roman" w:hAnsi="Times New Roman" w:cs="Times New Roman"/>
        </w:rPr>
        <w:t>off run available</w:t>
      </w:r>
      <w:r w:rsidRPr="00F53E7A">
        <w:rPr>
          <w:rFonts w:ascii="Times New Roman" w:hAnsi="Times New Roman" w:cs="Times New Roman"/>
        </w:rPr>
        <w:t xml:space="preserve"> (TORA) distances. A higher than standard climb gradient (&gt;3.3%/200’ per NM) may also be required. TERPS will use only one such climb gradient all the way to an MEA. PANS-Ops will require this inc</w:t>
      </w:r>
      <w:r w:rsidR="00A85196" w:rsidRPr="00F53E7A">
        <w:rPr>
          <w:rFonts w:ascii="Times New Roman" w:hAnsi="Times New Roman" w:cs="Times New Roman"/>
        </w:rPr>
        <w:t>rease until MOC</w:t>
      </w:r>
      <w:r w:rsidR="00AB1DEB">
        <w:rPr>
          <w:rFonts w:ascii="Times New Roman" w:hAnsi="Times New Roman" w:cs="Times New Roman"/>
        </w:rPr>
        <w:t xml:space="preserve">, </w:t>
      </w:r>
      <w:proofErr w:type="gramStart"/>
      <w:r w:rsidR="00AB1DEB">
        <w:rPr>
          <w:rFonts w:ascii="Times New Roman" w:hAnsi="Times New Roman" w:cs="Times New Roman"/>
        </w:rPr>
        <w:t>then</w:t>
      </w:r>
      <w:proofErr w:type="gramEnd"/>
      <w:r w:rsidR="00A85196" w:rsidRPr="00F53E7A">
        <w:rPr>
          <w:rFonts w:ascii="Times New Roman" w:hAnsi="Times New Roman" w:cs="Times New Roman"/>
        </w:rPr>
        <w:t xml:space="preserve"> reduced</w:t>
      </w:r>
      <w:r w:rsidRPr="00F53E7A">
        <w:rPr>
          <w:rFonts w:ascii="Times New Roman" w:hAnsi="Times New Roman" w:cs="Times New Roman"/>
        </w:rPr>
        <w:t xml:space="preserve"> to the standard climb gradient until at a published MEA.</w:t>
      </w:r>
      <w:r w:rsidRPr="00F53E7A">
        <w:rPr>
          <w:rStyle w:val="EndnoteReference"/>
          <w:rFonts w:ascii="Times New Roman" w:hAnsi="Times New Roman" w:cs="Times New Roman"/>
        </w:rPr>
        <w:endnoteReference w:id="6"/>
      </w:r>
    </w:p>
    <w:p w:rsidR="00590811" w:rsidRPr="00AB1DEB" w:rsidRDefault="00590811" w:rsidP="00BC033A">
      <w:pPr>
        <w:spacing w:after="240" w:line="480" w:lineRule="auto"/>
        <w:rPr>
          <w:rFonts w:ascii="Times New Roman" w:hAnsi="Times New Roman" w:cs="Times New Roman"/>
          <w:b/>
        </w:rPr>
      </w:pPr>
      <w:r w:rsidRPr="00F53E7A">
        <w:rPr>
          <w:rFonts w:ascii="Times New Roman" w:hAnsi="Times New Roman" w:cs="Times New Roman"/>
        </w:rPr>
        <w:t>To “</w:t>
      </w:r>
      <w:r w:rsidR="00AB1DEB" w:rsidRPr="00F53E7A">
        <w:rPr>
          <w:rFonts w:ascii="Times New Roman" w:hAnsi="Times New Roman" w:cs="Times New Roman"/>
        </w:rPr>
        <w:t>see and avoid</w:t>
      </w:r>
      <w:r w:rsidRPr="00F53E7A">
        <w:rPr>
          <w:rFonts w:ascii="Times New Roman" w:hAnsi="Times New Roman" w:cs="Times New Roman"/>
        </w:rPr>
        <w:t>,” TERPS uses a climb in VMC conditions and conspicuous obstacle markings/lighting before allowing IMC entry. A “</w:t>
      </w:r>
      <w:r w:rsidR="00AB1DEB" w:rsidRPr="00F53E7A">
        <w:rPr>
          <w:rFonts w:ascii="Times New Roman" w:hAnsi="Times New Roman" w:cs="Times New Roman"/>
        </w:rPr>
        <w:t>visual climb over airport</w:t>
      </w:r>
      <w:r w:rsidRPr="00F53E7A">
        <w:rPr>
          <w:rFonts w:ascii="Times New Roman" w:hAnsi="Times New Roman" w:cs="Times New Roman"/>
        </w:rPr>
        <w:t>” procedure will specify a minimum altitude and/or routing to cross over the airport or fix. Procedure designers use a standard 40:1 climb gradient for obstacle identification and ROC.</w:t>
      </w:r>
      <w:r w:rsidRPr="00F53E7A">
        <w:rPr>
          <w:rStyle w:val="EndnoteReference"/>
          <w:rFonts w:ascii="Times New Roman" w:hAnsi="Times New Roman" w:cs="Times New Roman"/>
        </w:rPr>
        <w:endnoteReference w:id="7"/>
      </w:r>
      <w:r w:rsidRPr="00F53E7A">
        <w:rPr>
          <w:rFonts w:ascii="Times New Roman" w:hAnsi="Times New Roman" w:cs="Times New Roman"/>
        </w:rPr>
        <w:t xml:space="preserve"> Greater than standard climb </w:t>
      </w:r>
      <w:r w:rsidRPr="00F53E7A">
        <w:rPr>
          <w:rFonts w:ascii="Times New Roman" w:hAnsi="Times New Roman" w:cs="Times New Roman"/>
        </w:rPr>
        <w:lastRenderedPageBreak/>
        <w:t>gradients may be directed in a particular sector or departures restricted to VMC conditions until minimum obstacle clearance is met.</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PANS-Ops </w:t>
      </w:r>
      <w:proofErr w:type="gramStart"/>
      <w:r w:rsidRPr="00F53E7A">
        <w:rPr>
          <w:rFonts w:ascii="Times New Roman" w:hAnsi="Times New Roman" w:cs="Times New Roman"/>
        </w:rPr>
        <w:t>uses</w:t>
      </w:r>
      <w:proofErr w:type="gramEnd"/>
      <w:r w:rsidRPr="00F53E7A">
        <w:rPr>
          <w:rFonts w:ascii="Times New Roman" w:hAnsi="Times New Roman" w:cs="Times New Roman"/>
        </w:rPr>
        <w:t xml:space="preserve"> a procedure known as an </w:t>
      </w:r>
      <w:proofErr w:type="spellStart"/>
      <w:r w:rsidR="001121B9" w:rsidRPr="00F53E7A">
        <w:rPr>
          <w:rFonts w:ascii="Times New Roman" w:hAnsi="Times New Roman" w:cs="Times New Roman"/>
        </w:rPr>
        <w:t>omni</w:t>
      </w:r>
      <w:proofErr w:type="spellEnd"/>
      <w:r w:rsidR="001121B9" w:rsidRPr="00F53E7A">
        <w:rPr>
          <w:rFonts w:ascii="Times New Roman" w:hAnsi="Times New Roman" w:cs="Times New Roman"/>
        </w:rPr>
        <w:t>-directional departure</w:t>
      </w:r>
      <w:r w:rsidRPr="00F53E7A">
        <w:rPr>
          <w:rFonts w:ascii="Times New Roman" w:hAnsi="Times New Roman" w:cs="Times New Roman"/>
        </w:rPr>
        <w:t xml:space="preserve">. This includes “Area 1” we previously discussed and adds “Area 2” and “Area 3.” Area 2 begins at the end of Area 1 and splays outward at 30º. Area 2 ends at the point from which a pilot may turn greater than 15º in any direction and not impact terrain or obstacles using the standard climb gradient of 3.3%. To define the required </w:t>
      </w:r>
      <w:r w:rsidR="001121B9" w:rsidRPr="00F53E7A">
        <w:rPr>
          <w:rFonts w:ascii="Times New Roman" w:hAnsi="Times New Roman" w:cs="Times New Roman"/>
        </w:rPr>
        <w:t>obstacle identification surface</w:t>
      </w:r>
      <w:r w:rsidRPr="00F53E7A">
        <w:rPr>
          <w:rFonts w:ascii="Times New Roman" w:hAnsi="Times New Roman" w:cs="Times New Roman"/>
        </w:rPr>
        <w:t xml:space="preserve"> (OIS) for Area 3, a circle around the airport is drawn. The distance of this circle is the distance from 600m/1970ft from the approach end of the departure runway until minimum obstacle clearance is met using 3.3% climb gradient. </w:t>
      </w:r>
      <w:r w:rsidRPr="00F53E7A">
        <w:rPr>
          <w:rStyle w:val="EndnoteReference"/>
          <w:rFonts w:ascii="Times New Roman" w:hAnsi="Times New Roman" w:cs="Times New Roman"/>
        </w:rPr>
        <w:endnoteReference w:id="8"/>
      </w:r>
      <w:r w:rsidRPr="00F53E7A">
        <w:rPr>
          <w:rFonts w:ascii="Times New Roman" w:hAnsi="Times New Roman" w:cs="Times New Roman"/>
        </w:rPr>
        <w:t xml:space="preserve"> </w:t>
      </w:r>
    </w:p>
    <w:p w:rsidR="00590811" w:rsidRPr="001121B9" w:rsidRDefault="00590811" w:rsidP="00BC033A">
      <w:pPr>
        <w:spacing w:after="240" w:line="480" w:lineRule="auto"/>
        <w:rPr>
          <w:rFonts w:ascii="Times New Roman" w:hAnsi="Times New Roman" w:cs="Times New Roman"/>
          <w:b/>
          <w:color w:val="244061" w:themeColor="accent1" w:themeShade="80"/>
        </w:rPr>
      </w:pPr>
      <w:r w:rsidRPr="001121B9">
        <w:rPr>
          <w:rFonts w:ascii="Times New Roman" w:hAnsi="Times New Roman" w:cs="Times New Roman"/>
          <w:b/>
          <w:color w:val="244061" w:themeColor="accent1" w:themeShade="80"/>
        </w:rPr>
        <w:t>When the</w:t>
      </w:r>
      <w:r w:rsidR="001121B9">
        <w:rPr>
          <w:rFonts w:ascii="Times New Roman" w:hAnsi="Times New Roman" w:cs="Times New Roman"/>
          <w:b/>
          <w:color w:val="244061" w:themeColor="accent1" w:themeShade="80"/>
        </w:rPr>
        <w:t xml:space="preserve"> Unexpected I</w:t>
      </w:r>
      <w:r w:rsidRPr="001121B9">
        <w:rPr>
          <w:rFonts w:ascii="Times New Roman" w:hAnsi="Times New Roman" w:cs="Times New Roman"/>
          <w:b/>
          <w:color w:val="244061" w:themeColor="accent1" w:themeShade="80"/>
        </w:rPr>
        <w:t>s Happening</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TERPS and PANS-Ops are for normal operations with all engines functioning, maintaining both the ground track and the required </w:t>
      </w:r>
      <w:r w:rsidR="00576A48">
        <w:rPr>
          <w:rFonts w:ascii="Times New Roman" w:hAnsi="Times New Roman" w:cs="Times New Roman"/>
        </w:rPr>
        <w:t>climb gradient until MEA. The “g</w:t>
      </w:r>
      <w:r w:rsidRPr="00F53E7A">
        <w:rPr>
          <w:rFonts w:ascii="Times New Roman" w:hAnsi="Times New Roman" w:cs="Times New Roman"/>
        </w:rPr>
        <w:t>uarantee” of terrain and obstacle separation is only good while on the departure’s track and complying with the departure’s climb requirements. Abnormal circumstances are not accounted for. To illustrate the problem, assume a two-</w:t>
      </w:r>
      <w:r w:rsidR="00341C89" w:rsidRPr="00F53E7A">
        <w:rPr>
          <w:rFonts w:ascii="Times New Roman" w:hAnsi="Times New Roman" w:cs="Times New Roman"/>
        </w:rPr>
        <w:t>engine</w:t>
      </w:r>
      <w:r w:rsidRPr="00F53E7A">
        <w:rPr>
          <w:rFonts w:ascii="Times New Roman" w:hAnsi="Times New Roman" w:cs="Times New Roman"/>
        </w:rPr>
        <w:t xml:space="preserve"> jet transport, engine failure on the runway and climbing up to 1,500AFL. The best climb gradient this aircraft is certified to perform is a NET 1.6%. Compare this to the standard climb gradient of 200’/NM or 3.3%.</w:t>
      </w:r>
    </w:p>
    <w:p w:rsidR="00590811" w:rsidRPr="00F53E7A" w:rsidRDefault="00A85196" w:rsidP="00BC033A">
      <w:pPr>
        <w:spacing w:after="240" w:line="480" w:lineRule="auto"/>
        <w:rPr>
          <w:rFonts w:ascii="Times New Roman" w:hAnsi="Times New Roman" w:cs="Times New Roman"/>
        </w:rPr>
      </w:pPr>
      <w:r w:rsidRPr="00F53E7A">
        <w:rPr>
          <w:rFonts w:ascii="Times New Roman" w:hAnsi="Times New Roman" w:cs="Times New Roman"/>
        </w:rPr>
        <w:t xml:space="preserve">The operational pilot must also consider </w:t>
      </w:r>
      <w:r w:rsidR="00590811" w:rsidRPr="00F53E7A">
        <w:rPr>
          <w:rFonts w:ascii="Times New Roman" w:hAnsi="Times New Roman" w:cs="Times New Roman"/>
        </w:rPr>
        <w:t>the effects of:</w:t>
      </w:r>
    </w:p>
    <w:p w:rsidR="00590811" w:rsidRPr="00F53E7A" w:rsidRDefault="00576A48" w:rsidP="00BC033A">
      <w:pPr>
        <w:pStyle w:val="ListParagraph"/>
        <w:numPr>
          <w:ilvl w:val="0"/>
          <w:numId w:val="7"/>
        </w:numPr>
        <w:spacing w:after="240" w:line="480" w:lineRule="auto"/>
        <w:contextualSpacing w:val="0"/>
        <w:rPr>
          <w:rFonts w:ascii="Times New Roman" w:hAnsi="Times New Roman" w:cs="Times New Roman"/>
        </w:rPr>
      </w:pPr>
      <w:r>
        <w:rPr>
          <w:rFonts w:ascii="Times New Roman" w:hAnsi="Times New Roman" w:cs="Times New Roman"/>
        </w:rPr>
        <w:t>The pre-/post-</w:t>
      </w:r>
      <w:r w:rsidR="00590811" w:rsidRPr="00F53E7A">
        <w:rPr>
          <w:rFonts w:ascii="Times New Roman" w:hAnsi="Times New Roman" w:cs="Times New Roman"/>
        </w:rPr>
        <w:t xml:space="preserve">1998 screen height differences 15ft or </w:t>
      </w:r>
      <w:r w:rsidR="00341C89" w:rsidRPr="00F53E7A">
        <w:rPr>
          <w:rFonts w:ascii="Times New Roman" w:hAnsi="Times New Roman" w:cs="Times New Roman"/>
        </w:rPr>
        <w:t>35ft?</w:t>
      </w:r>
    </w:p>
    <w:p w:rsidR="00590811" w:rsidRPr="00F53E7A" w:rsidRDefault="00590811" w:rsidP="00BC033A">
      <w:pPr>
        <w:pStyle w:val="ListParagraph"/>
        <w:numPr>
          <w:ilvl w:val="0"/>
          <w:numId w:val="7"/>
        </w:numPr>
        <w:spacing w:after="240" w:line="480" w:lineRule="auto"/>
        <w:contextualSpacing w:val="0"/>
        <w:rPr>
          <w:rFonts w:ascii="Times New Roman" w:hAnsi="Times New Roman" w:cs="Times New Roman"/>
        </w:rPr>
      </w:pPr>
      <w:r w:rsidRPr="00F53E7A">
        <w:rPr>
          <w:rFonts w:ascii="Times New Roman" w:hAnsi="Times New Roman" w:cs="Times New Roman"/>
        </w:rPr>
        <w:t>Variable DER start positions for obstacle evaluation</w:t>
      </w:r>
    </w:p>
    <w:p w:rsidR="00590811" w:rsidRPr="00F53E7A" w:rsidRDefault="00590811" w:rsidP="00BC033A">
      <w:pPr>
        <w:pStyle w:val="ListParagraph"/>
        <w:numPr>
          <w:ilvl w:val="0"/>
          <w:numId w:val="7"/>
        </w:numPr>
        <w:spacing w:after="240" w:line="480" w:lineRule="auto"/>
        <w:contextualSpacing w:val="0"/>
        <w:rPr>
          <w:rFonts w:ascii="Times New Roman" w:hAnsi="Times New Roman" w:cs="Times New Roman"/>
        </w:rPr>
      </w:pPr>
      <w:r w:rsidRPr="00F53E7A">
        <w:rPr>
          <w:rFonts w:ascii="Times New Roman" w:hAnsi="Times New Roman" w:cs="Times New Roman"/>
        </w:rPr>
        <w:lastRenderedPageBreak/>
        <w:t>Procedure designer’s latitude in requiring more restrictive climb and maneuvering</w:t>
      </w:r>
    </w:p>
    <w:p w:rsidR="00590811" w:rsidRPr="00576A48" w:rsidRDefault="00590811" w:rsidP="00BC033A">
      <w:pPr>
        <w:pStyle w:val="ListParagraph"/>
        <w:numPr>
          <w:ilvl w:val="0"/>
          <w:numId w:val="7"/>
        </w:numPr>
        <w:spacing w:after="240" w:line="480" w:lineRule="auto"/>
        <w:contextualSpacing w:val="0"/>
        <w:rPr>
          <w:rFonts w:ascii="Times New Roman" w:hAnsi="Times New Roman" w:cs="Times New Roman"/>
        </w:rPr>
      </w:pPr>
      <w:r w:rsidRPr="00F53E7A">
        <w:rPr>
          <w:rFonts w:ascii="Times New Roman" w:hAnsi="Times New Roman" w:cs="Times New Roman"/>
        </w:rPr>
        <w:t>Aircraft certification standards only to 1,500AFL and not the operating MSA</w:t>
      </w:r>
    </w:p>
    <w:p w:rsidR="00590811" w:rsidRPr="00576A48" w:rsidRDefault="00590811" w:rsidP="00BC033A">
      <w:pPr>
        <w:spacing w:after="240" w:line="480" w:lineRule="auto"/>
        <w:rPr>
          <w:rFonts w:ascii="Times New Roman" w:hAnsi="Times New Roman" w:cs="Times New Roman"/>
          <w:color w:val="FF0000"/>
        </w:rPr>
      </w:pPr>
      <w:r w:rsidRPr="00F53E7A">
        <w:rPr>
          <w:rFonts w:ascii="Times New Roman" w:hAnsi="Times New Roman" w:cs="Times New Roman"/>
        </w:rPr>
        <w:t xml:space="preserve">It is easy to understand the need for pilots and operators to develop their own </w:t>
      </w:r>
      <w:r w:rsidR="00A85196" w:rsidRPr="00F53E7A">
        <w:rPr>
          <w:rFonts w:ascii="Times New Roman" w:hAnsi="Times New Roman" w:cs="Times New Roman"/>
        </w:rPr>
        <w:t>contingency procedures. T</w:t>
      </w:r>
      <w:r w:rsidRPr="00F53E7A">
        <w:rPr>
          <w:rFonts w:ascii="Times New Roman" w:hAnsi="Times New Roman" w:cs="Times New Roman"/>
        </w:rPr>
        <w:t>his is universally applied inside TERPS and PANS-Ops.</w:t>
      </w:r>
      <w:r w:rsidRPr="00F53E7A">
        <w:rPr>
          <w:rStyle w:val="EndnoteReference"/>
          <w:rFonts w:ascii="Times New Roman" w:hAnsi="Times New Roman" w:cs="Times New Roman"/>
        </w:rPr>
        <w:endnoteReference w:id="9"/>
      </w:r>
    </w:p>
    <w:p w:rsidR="00590811" w:rsidRPr="00576A48" w:rsidRDefault="00590811" w:rsidP="00BC033A">
      <w:pPr>
        <w:spacing w:after="240" w:line="480" w:lineRule="auto"/>
        <w:rPr>
          <w:rFonts w:ascii="Times New Roman" w:hAnsi="Times New Roman" w:cs="Times New Roman"/>
          <w:b/>
          <w:color w:val="244061" w:themeColor="accent1" w:themeShade="80"/>
        </w:rPr>
      </w:pPr>
      <w:r w:rsidRPr="00576A48">
        <w:rPr>
          <w:rFonts w:ascii="Times New Roman" w:hAnsi="Times New Roman" w:cs="Times New Roman"/>
          <w:b/>
          <w:color w:val="244061" w:themeColor="accent1" w:themeShade="80"/>
        </w:rPr>
        <w:t xml:space="preserve">A Word </w:t>
      </w:r>
      <w:proofErr w:type="gramStart"/>
      <w:r w:rsidRPr="00576A48">
        <w:rPr>
          <w:rFonts w:ascii="Times New Roman" w:hAnsi="Times New Roman" w:cs="Times New Roman"/>
          <w:b/>
          <w:color w:val="244061" w:themeColor="accent1" w:themeShade="80"/>
        </w:rPr>
        <w:t>About</w:t>
      </w:r>
      <w:proofErr w:type="gramEnd"/>
      <w:r w:rsidRPr="00576A48">
        <w:rPr>
          <w:rFonts w:ascii="Times New Roman" w:hAnsi="Times New Roman" w:cs="Times New Roman"/>
          <w:b/>
          <w:color w:val="244061" w:themeColor="accent1" w:themeShade="80"/>
        </w:rPr>
        <w:t xml:space="preserve"> Minimum Safe and Minimum Sector Altitude Definitions</w:t>
      </w:r>
    </w:p>
    <w:p w:rsidR="00590811" w:rsidRPr="00576A48" w:rsidRDefault="00576A48" w:rsidP="00BC033A">
      <w:pPr>
        <w:spacing w:after="240" w:line="480" w:lineRule="auto"/>
        <w:rPr>
          <w:rFonts w:ascii="Times New Roman" w:hAnsi="Times New Roman" w:cs="Times New Roman"/>
          <w:color w:val="FF0000"/>
        </w:rPr>
      </w:pPr>
      <w:r>
        <w:rPr>
          <w:rFonts w:ascii="Times New Roman" w:hAnsi="Times New Roman" w:cs="Times New Roman"/>
        </w:rPr>
        <w:t>PANS-Ops will define MSA</w:t>
      </w:r>
      <w:r w:rsidR="00590811" w:rsidRPr="00F53E7A">
        <w:rPr>
          <w:rFonts w:ascii="Times New Roman" w:hAnsi="Times New Roman" w:cs="Times New Roman"/>
        </w:rPr>
        <w:t xml:space="preserve"> as a </w:t>
      </w:r>
      <w:r w:rsidRPr="00F53E7A">
        <w:rPr>
          <w:rFonts w:ascii="Times New Roman" w:hAnsi="Times New Roman" w:cs="Times New Roman"/>
        </w:rPr>
        <w:t>minimum</w:t>
      </w:r>
      <w:r>
        <w:rPr>
          <w:rFonts w:ascii="Times New Roman" w:hAnsi="Times New Roman" w:cs="Times New Roman"/>
        </w:rPr>
        <w:t xml:space="preserve"> SECTOR a</w:t>
      </w:r>
      <w:r w:rsidR="00590811" w:rsidRPr="00F53E7A">
        <w:rPr>
          <w:rFonts w:ascii="Times New Roman" w:hAnsi="Times New Roman" w:cs="Times New Roman"/>
        </w:rPr>
        <w:t>ltitu</w:t>
      </w:r>
      <w:r>
        <w:rPr>
          <w:rFonts w:ascii="Times New Roman" w:hAnsi="Times New Roman" w:cs="Times New Roman"/>
        </w:rPr>
        <w:t>de. TERPS will define the same MSA</w:t>
      </w:r>
      <w:r w:rsidR="00590811" w:rsidRPr="00F53E7A">
        <w:rPr>
          <w:rFonts w:ascii="Times New Roman" w:hAnsi="Times New Roman" w:cs="Times New Roman"/>
        </w:rPr>
        <w:t xml:space="preserve"> </w:t>
      </w:r>
      <w:r>
        <w:rPr>
          <w:rFonts w:ascii="Times New Roman" w:hAnsi="Times New Roman" w:cs="Times New Roman"/>
        </w:rPr>
        <w:t>as a minimum SAFE/SECTOR a</w:t>
      </w:r>
      <w:r w:rsidR="00590811" w:rsidRPr="00F53E7A">
        <w:rPr>
          <w:rFonts w:ascii="Times New Roman" w:hAnsi="Times New Roman" w:cs="Times New Roman"/>
        </w:rPr>
        <w:t>ltitude. Both criteria define this as the lowest altitude that ensures at least 300m/1000ft of terrain and obstacle separation within 25NM from the NAVAID or waypoint defined. Interestingly, the FAA’s Aeronautical Information Manual directs that the MSA is for “</w:t>
      </w:r>
      <w:r w:rsidRPr="00F53E7A">
        <w:rPr>
          <w:rFonts w:ascii="Times New Roman" w:hAnsi="Times New Roman" w:cs="Times New Roman"/>
        </w:rPr>
        <w:t>emergency only</w:t>
      </w:r>
      <w:r>
        <w:rPr>
          <w:rFonts w:ascii="Times New Roman" w:hAnsi="Times New Roman" w:cs="Times New Roman"/>
        </w:rPr>
        <w:t>” use and does not “g</w:t>
      </w:r>
      <w:r w:rsidR="00590811" w:rsidRPr="00F53E7A">
        <w:rPr>
          <w:rFonts w:ascii="Times New Roman" w:hAnsi="Times New Roman" w:cs="Times New Roman"/>
        </w:rPr>
        <w:t xml:space="preserve">uarantee” NAVAID reception. </w:t>
      </w:r>
      <w:proofErr w:type="gramStart"/>
      <w:r w:rsidR="00590811" w:rsidRPr="00F53E7A">
        <w:rPr>
          <w:rFonts w:ascii="Times New Roman" w:hAnsi="Times New Roman" w:cs="Times New Roman"/>
        </w:rPr>
        <w:t>PANS</w:t>
      </w:r>
      <w:r>
        <w:rPr>
          <w:rFonts w:ascii="Times New Roman" w:hAnsi="Times New Roman" w:cs="Times New Roman"/>
        </w:rPr>
        <w:t>-Ops and EU-Ops do not specify “emergency only” usage and make</w:t>
      </w:r>
      <w:r w:rsidR="00590811" w:rsidRPr="00F53E7A">
        <w:rPr>
          <w:rFonts w:ascii="Times New Roman" w:hAnsi="Times New Roman" w:cs="Times New Roman"/>
        </w:rPr>
        <w:t xml:space="preserve"> no mention of NAVAID reception.</w:t>
      </w:r>
      <w:proofErr w:type="gramEnd"/>
      <w:r w:rsidR="00590811" w:rsidRPr="00F53E7A">
        <w:rPr>
          <w:rStyle w:val="EndnoteReference"/>
          <w:rFonts w:ascii="Times New Roman" w:hAnsi="Times New Roman" w:cs="Times New Roman"/>
        </w:rPr>
        <w:endnoteReference w:id="10"/>
      </w:r>
    </w:p>
    <w:p w:rsidR="00590811" w:rsidRPr="00576A48" w:rsidRDefault="00590811" w:rsidP="00BC033A">
      <w:pPr>
        <w:spacing w:after="240" w:line="480" w:lineRule="auto"/>
        <w:rPr>
          <w:rFonts w:ascii="Times New Roman" w:hAnsi="Times New Roman" w:cs="Times New Roman"/>
          <w:b/>
          <w:color w:val="244061" w:themeColor="accent1" w:themeShade="80"/>
        </w:rPr>
      </w:pPr>
      <w:r w:rsidRPr="00576A48">
        <w:rPr>
          <w:rFonts w:ascii="Times New Roman" w:hAnsi="Times New Roman" w:cs="Times New Roman"/>
          <w:b/>
          <w:color w:val="244061" w:themeColor="accent1" w:themeShade="80"/>
        </w:rPr>
        <w:t>PANS-Ops Entry Sector Defined</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PANS-Ops </w:t>
      </w:r>
      <w:proofErr w:type="gramStart"/>
      <w:r w:rsidRPr="00F53E7A">
        <w:rPr>
          <w:rFonts w:ascii="Times New Roman" w:hAnsi="Times New Roman" w:cs="Times New Roman"/>
        </w:rPr>
        <w:t>directs</w:t>
      </w:r>
      <w:proofErr w:type="gramEnd"/>
      <w:r w:rsidRPr="00F53E7A">
        <w:rPr>
          <w:rFonts w:ascii="Times New Roman" w:hAnsi="Times New Roman" w:cs="Times New Roman"/>
        </w:rPr>
        <w:t xml:space="preserve"> that course reversal procedures utilize an entry sector. This is a cone of protected airspace from which to begin the outbound leg of the course reversal procedure. This cone is defined as within ± 30° of the outbound reversal track. The entry sector is not published on the approach plate nor contained in the </w:t>
      </w:r>
      <w:r w:rsidR="00576A48" w:rsidRPr="00F53E7A">
        <w:rPr>
          <w:rFonts w:ascii="Times New Roman" w:hAnsi="Times New Roman" w:cs="Times New Roman"/>
        </w:rPr>
        <w:t xml:space="preserve">flight management computer </w:t>
      </w:r>
      <w:r w:rsidRPr="00F53E7A">
        <w:rPr>
          <w:rFonts w:ascii="Times New Roman" w:hAnsi="Times New Roman" w:cs="Times New Roman"/>
        </w:rPr>
        <w:t>(FMC) database. Pilots are responsible for determining where the entry sector exists. During this initial and intermediate segment, holding pattern type protected airspace is provided. See the diagram below.</w:t>
      </w:r>
    </w:p>
    <w:p w:rsidR="00590811" w:rsidRPr="00F53E7A" w:rsidRDefault="00590811" w:rsidP="00BC033A">
      <w:pPr>
        <w:spacing w:after="240" w:line="480" w:lineRule="auto"/>
        <w:rPr>
          <w:rFonts w:ascii="Times New Roman" w:hAnsi="Times New Roman" w:cs="Times New Roman"/>
        </w:rPr>
      </w:pPr>
    </w:p>
    <w:p w:rsidR="00590811" w:rsidRPr="00F53E7A" w:rsidRDefault="00590811" w:rsidP="00BC033A">
      <w:pPr>
        <w:spacing w:after="240" w:line="480" w:lineRule="auto"/>
        <w:rPr>
          <w:rFonts w:ascii="Times New Roman" w:hAnsi="Times New Roman" w:cs="Times New Roman"/>
          <w:color w:val="FF0000"/>
        </w:rPr>
      </w:pPr>
    </w:p>
    <w:p w:rsidR="00590811" w:rsidRPr="00F53E7A" w:rsidRDefault="00590811" w:rsidP="00BC033A">
      <w:pPr>
        <w:spacing w:after="240" w:line="480" w:lineRule="auto"/>
        <w:jc w:val="center"/>
        <w:rPr>
          <w:rFonts w:ascii="Times New Roman" w:hAnsi="Times New Roman" w:cs="Times New Roman"/>
        </w:rPr>
      </w:pPr>
      <w:r w:rsidRPr="00F53E7A">
        <w:rPr>
          <w:rFonts w:ascii="Times New Roman" w:hAnsi="Times New Roman" w:cs="Times New Roman"/>
          <w:noProof/>
        </w:rPr>
        <w:lastRenderedPageBreak/>
        <w:drawing>
          <wp:inline distT="0" distB="0" distL="0" distR="0">
            <wp:extent cx="4764405" cy="1781723"/>
            <wp:effectExtent l="0" t="0" r="1079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405" cy="1781723"/>
                    </a:xfrm>
                    <a:prstGeom prst="rect">
                      <a:avLst/>
                    </a:prstGeom>
                    <a:noFill/>
                    <a:ln>
                      <a:noFill/>
                    </a:ln>
                  </pic:spPr>
                </pic:pic>
              </a:graphicData>
            </a:graphic>
          </wp:inline>
        </w:drawing>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In some cases pilots may request “maneuvering airspace” to perform an alignment maneuver. Such requests are often met with confusion by ATC. Specific terminology, accurate situational awareness and terrain/obstacle avoidance become the pilot’s responsibility in these cases.</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Procedure designers can incorporate a holding pattern for maneuvering airspace into this entry sector. The key to this is that the inbound leg of the holding pattern must place the aircraft inside the proce</w:t>
      </w:r>
      <w:r w:rsidR="00576A48">
        <w:rPr>
          <w:rFonts w:ascii="Times New Roman" w:hAnsi="Times New Roman" w:cs="Times New Roman"/>
        </w:rPr>
        <w:t>dures’ entry s</w:t>
      </w:r>
      <w:r w:rsidRPr="00F53E7A">
        <w:rPr>
          <w:rFonts w:ascii="Times New Roman" w:hAnsi="Times New Roman" w:cs="Times New Roman"/>
        </w:rPr>
        <w:t>ector.</w:t>
      </w:r>
      <w:r w:rsidR="00576A48">
        <w:rPr>
          <w:rFonts w:ascii="Times New Roman" w:hAnsi="Times New Roman" w:cs="Times New Roman"/>
        </w:rPr>
        <w:t xml:space="preserve"> PANS-Ops </w:t>
      </w:r>
      <w:proofErr w:type="gramStart"/>
      <w:r w:rsidR="00576A48">
        <w:rPr>
          <w:rFonts w:ascii="Times New Roman" w:hAnsi="Times New Roman" w:cs="Times New Roman"/>
        </w:rPr>
        <w:t>refers</w:t>
      </w:r>
      <w:proofErr w:type="gramEnd"/>
      <w:r w:rsidR="00576A48">
        <w:rPr>
          <w:rFonts w:ascii="Times New Roman" w:hAnsi="Times New Roman" w:cs="Times New Roman"/>
        </w:rPr>
        <w:t xml:space="preserve"> to this as an </w:t>
      </w:r>
      <w:proofErr w:type="spellStart"/>
      <w:r w:rsidR="00576A48">
        <w:rPr>
          <w:rFonts w:ascii="Times New Roman" w:hAnsi="Times New Roman" w:cs="Times New Roman"/>
        </w:rPr>
        <w:t>o</w:t>
      </w:r>
      <w:r w:rsidRPr="00F53E7A">
        <w:rPr>
          <w:rFonts w:ascii="Times New Roman" w:hAnsi="Times New Roman" w:cs="Times New Roman"/>
        </w:rPr>
        <w:t>mni</w:t>
      </w:r>
      <w:proofErr w:type="spellEnd"/>
      <w:r w:rsidRPr="00F53E7A">
        <w:rPr>
          <w:rFonts w:ascii="Times New Roman" w:hAnsi="Times New Roman" w:cs="Times New Roman"/>
        </w:rPr>
        <w:t>-directional arrival</w:t>
      </w:r>
      <w:r w:rsidR="00576A48">
        <w:rPr>
          <w:rFonts w:ascii="Times New Roman" w:hAnsi="Times New Roman" w:cs="Times New Roman"/>
        </w:rPr>
        <w:t>. See the diagram below.</w:t>
      </w:r>
      <w:r w:rsidRPr="00F53E7A">
        <w:rPr>
          <w:rStyle w:val="EndnoteReference"/>
          <w:rFonts w:ascii="Times New Roman" w:hAnsi="Times New Roman" w:cs="Times New Roman"/>
        </w:rPr>
        <w:endnoteReference w:id="11"/>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noProof/>
        </w:rPr>
        <w:drawing>
          <wp:inline distT="0" distB="0" distL="0" distR="0">
            <wp:extent cx="5381297" cy="204495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6642" cy="2046984"/>
                    </a:xfrm>
                    <a:prstGeom prst="rect">
                      <a:avLst/>
                    </a:prstGeom>
                    <a:noFill/>
                    <a:ln>
                      <a:noFill/>
                    </a:ln>
                  </pic:spPr>
                </pic:pic>
              </a:graphicData>
            </a:graphic>
          </wp:inline>
        </w:drawing>
      </w:r>
    </w:p>
    <w:p w:rsidR="00590811" w:rsidRPr="00F53E7A" w:rsidRDefault="00590811" w:rsidP="00BC033A">
      <w:pPr>
        <w:spacing w:after="240" w:line="480" w:lineRule="auto"/>
        <w:rPr>
          <w:rFonts w:ascii="Times New Roman" w:hAnsi="Times New Roman" w:cs="Times New Roman"/>
          <w:b/>
        </w:rPr>
      </w:pPr>
    </w:p>
    <w:p w:rsidR="00590811" w:rsidRPr="00F53E7A" w:rsidRDefault="00590811" w:rsidP="00BC033A">
      <w:pPr>
        <w:spacing w:after="240" w:line="480" w:lineRule="auto"/>
        <w:rPr>
          <w:rFonts w:ascii="Times New Roman" w:hAnsi="Times New Roman" w:cs="Times New Roman"/>
          <w:b/>
        </w:rPr>
      </w:pPr>
    </w:p>
    <w:p w:rsidR="00590811" w:rsidRPr="00576A48" w:rsidRDefault="00590811" w:rsidP="00BC033A">
      <w:pPr>
        <w:spacing w:after="240" w:line="480" w:lineRule="auto"/>
        <w:rPr>
          <w:rFonts w:ascii="Times New Roman" w:hAnsi="Times New Roman" w:cs="Times New Roman"/>
          <w:b/>
          <w:color w:val="244061" w:themeColor="accent1" w:themeShade="80"/>
        </w:rPr>
      </w:pPr>
      <w:r w:rsidRPr="00576A48">
        <w:rPr>
          <w:rFonts w:ascii="Times New Roman" w:hAnsi="Times New Roman" w:cs="Times New Roman"/>
          <w:b/>
          <w:color w:val="244061" w:themeColor="accent1" w:themeShade="80"/>
        </w:rPr>
        <w:lastRenderedPageBreak/>
        <w:t>TERPS Alignment Maneuvering</w:t>
      </w:r>
    </w:p>
    <w:p w:rsidR="00590811" w:rsidRPr="00F53E7A" w:rsidRDefault="00590811" w:rsidP="00BC033A">
      <w:pPr>
        <w:spacing w:after="240" w:line="480" w:lineRule="auto"/>
        <w:rPr>
          <w:rFonts w:ascii="Times New Roman" w:hAnsi="Times New Roman" w:cs="Times New Roman"/>
          <w:b/>
        </w:rPr>
      </w:pPr>
      <w:r w:rsidRPr="00F53E7A">
        <w:rPr>
          <w:rFonts w:ascii="Times New Roman" w:hAnsi="Times New Roman" w:cs="Times New Roman"/>
        </w:rPr>
        <w:t>TERPS does not mandate the use of an entry sector and</w:t>
      </w:r>
      <w:r w:rsidR="00576A48">
        <w:rPr>
          <w:rFonts w:ascii="Times New Roman" w:hAnsi="Times New Roman" w:cs="Times New Roman"/>
        </w:rPr>
        <w:t xml:space="preserve"> makes no distinction between “s</w:t>
      </w:r>
      <w:r w:rsidRPr="00F53E7A">
        <w:rPr>
          <w:rFonts w:ascii="Times New Roman" w:hAnsi="Times New Roman" w:cs="Times New Roman"/>
        </w:rPr>
        <w:t xml:space="preserve">tandard” </w:t>
      </w:r>
      <w:proofErr w:type="gramStart"/>
      <w:r w:rsidRPr="00F53E7A">
        <w:rPr>
          <w:rFonts w:ascii="Times New Roman" w:hAnsi="Times New Roman" w:cs="Times New Roman"/>
        </w:rPr>
        <w:t>or</w:t>
      </w:r>
      <w:proofErr w:type="gramEnd"/>
      <w:r w:rsidRPr="00F53E7A">
        <w:rPr>
          <w:rFonts w:ascii="Times New Roman" w:hAnsi="Times New Roman" w:cs="Times New Roman"/>
        </w:rPr>
        <w:t xml:space="preserve"> </w:t>
      </w:r>
      <w:r w:rsidR="00770E69" w:rsidRPr="00F53E7A">
        <w:rPr>
          <w:rFonts w:ascii="Times New Roman" w:hAnsi="Times New Roman" w:cs="Times New Roman"/>
        </w:rPr>
        <w:t>“</w:t>
      </w:r>
      <w:proofErr w:type="spellStart"/>
      <w:r w:rsidR="00576A48">
        <w:rPr>
          <w:rFonts w:ascii="Times New Roman" w:hAnsi="Times New Roman" w:cs="Times New Roman"/>
        </w:rPr>
        <w:t>omni</w:t>
      </w:r>
      <w:proofErr w:type="spellEnd"/>
      <w:r w:rsidR="00576A48">
        <w:rPr>
          <w:rFonts w:ascii="Times New Roman" w:hAnsi="Times New Roman" w:cs="Times New Roman"/>
        </w:rPr>
        <w:t>-d</w:t>
      </w:r>
      <w:r w:rsidRPr="00F53E7A">
        <w:rPr>
          <w:rFonts w:ascii="Times New Roman" w:hAnsi="Times New Roman" w:cs="Times New Roman"/>
        </w:rPr>
        <w:t>irectional</w:t>
      </w:r>
      <w:r w:rsidR="00576A48">
        <w:rPr>
          <w:rFonts w:ascii="Times New Roman" w:hAnsi="Times New Roman" w:cs="Times New Roman"/>
        </w:rPr>
        <w:t>.</w:t>
      </w:r>
      <w:r w:rsidR="00770E69" w:rsidRPr="00F53E7A">
        <w:rPr>
          <w:rFonts w:ascii="Times New Roman" w:hAnsi="Times New Roman" w:cs="Times New Roman"/>
        </w:rPr>
        <w:t>”</w:t>
      </w:r>
      <w:r w:rsidRPr="00F53E7A">
        <w:rPr>
          <w:rFonts w:ascii="Times New Roman" w:hAnsi="Times New Roman" w:cs="Times New Roman"/>
        </w:rPr>
        <w:t xml:space="preserve"> Instead, TERPS provides protected airspace on the non-maneuvering side of the defining NAVAID. Please see the diagram below. </w:t>
      </w:r>
      <w:r w:rsidRPr="00F53E7A">
        <w:rPr>
          <w:rStyle w:val="EndnoteReference"/>
          <w:rFonts w:ascii="Times New Roman" w:hAnsi="Times New Roman" w:cs="Times New Roman"/>
        </w:rPr>
        <w:endnoteReference w:id="12"/>
      </w:r>
      <w:r w:rsidRPr="00F53E7A">
        <w:rPr>
          <w:rFonts w:ascii="Times New Roman" w:hAnsi="Times New Roman" w:cs="Times New Roman"/>
          <w:b/>
        </w:rPr>
        <w:t xml:space="preserve"> </w:t>
      </w:r>
    </w:p>
    <w:p w:rsidR="00590811" w:rsidRPr="00F53E7A" w:rsidRDefault="00590811" w:rsidP="00BC033A">
      <w:pPr>
        <w:spacing w:after="240" w:line="480" w:lineRule="auto"/>
        <w:jc w:val="center"/>
        <w:rPr>
          <w:rFonts w:ascii="Times New Roman" w:hAnsi="Times New Roman" w:cs="Times New Roman"/>
          <w:b/>
        </w:rPr>
      </w:pPr>
      <w:r w:rsidRPr="00F53E7A">
        <w:rPr>
          <w:rFonts w:ascii="Times New Roman" w:hAnsi="Times New Roman" w:cs="Times New Roman"/>
          <w:noProof/>
        </w:rPr>
        <w:drawing>
          <wp:inline distT="0" distB="0" distL="0" distR="0">
            <wp:extent cx="3789211" cy="2158590"/>
            <wp:effectExtent l="0" t="0" r="0" b="63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1527" cy="2159909"/>
                    </a:xfrm>
                    <a:prstGeom prst="rect">
                      <a:avLst/>
                    </a:prstGeom>
                    <a:noFill/>
                    <a:ln>
                      <a:noFill/>
                    </a:ln>
                  </pic:spPr>
                </pic:pic>
              </a:graphicData>
            </a:graphic>
          </wp:inline>
        </w:drawing>
      </w:r>
    </w:p>
    <w:p w:rsidR="00590811" w:rsidRPr="00576A48" w:rsidRDefault="00590811" w:rsidP="00BC033A">
      <w:pPr>
        <w:spacing w:after="240" w:line="480" w:lineRule="auto"/>
        <w:rPr>
          <w:rFonts w:ascii="Times New Roman" w:hAnsi="Times New Roman" w:cs="Times New Roman"/>
          <w:b/>
          <w:color w:val="244061" w:themeColor="accent1" w:themeShade="80"/>
        </w:rPr>
      </w:pPr>
      <w:r w:rsidRPr="00576A48">
        <w:rPr>
          <w:rFonts w:ascii="Times New Roman" w:hAnsi="Times New Roman" w:cs="Times New Roman"/>
          <w:b/>
          <w:color w:val="244061" w:themeColor="accent1" w:themeShade="80"/>
        </w:rPr>
        <w:t>Airspeed and Descent Parameters</w:t>
      </w:r>
    </w:p>
    <w:p w:rsidR="00590811" w:rsidRPr="00146022"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PANS-Ops </w:t>
      </w:r>
      <w:r w:rsidR="00146022" w:rsidRPr="00F53E7A">
        <w:rPr>
          <w:rFonts w:ascii="Times New Roman" w:hAnsi="Times New Roman" w:cs="Times New Roman"/>
        </w:rPr>
        <w:t xml:space="preserve">initial and intermediate </w:t>
      </w:r>
      <w:r w:rsidRPr="00F53E7A">
        <w:rPr>
          <w:rFonts w:ascii="Times New Roman" w:hAnsi="Times New Roman" w:cs="Times New Roman"/>
        </w:rPr>
        <w:t>segments are designed for a maximum of 240 KIAS, Approach Category “C</w:t>
      </w:r>
      <w:r w:rsidR="00146022">
        <w:rPr>
          <w:rFonts w:ascii="Times New Roman" w:hAnsi="Times New Roman" w:cs="Times New Roman"/>
        </w:rPr>
        <w:t>.”</w:t>
      </w:r>
      <w:r w:rsidRPr="00F53E7A">
        <w:rPr>
          <w:rFonts w:ascii="Times New Roman" w:hAnsi="Times New Roman" w:cs="Times New Roman"/>
        </w:rPr>
        <w:t xml:space="preserve"> TERPS is mute on the subject of maximum speeds. The FAA’s</w:t>
      </w:r>
      <w:r w:rsidR="00146022">
        <w:rPr>
          <w:rFonts w:ascii="Times New Roman" w:hAnsi="Times New Roman" w:cs="Times New Roman"/>
        </w:rPr>
        <w:t xml:space="preserve"> Instrument Procedures Handbook</w:t>
      </w:r>
      <w:r w:rsidRPr="00F53E7A">
        <w:rPr>
          <w:rFonts w:ascii="Times New Roman" w:hAnsi="Times New Roman" w:cs="Times New Roman"/>
        </w:rPr>
        <w:t xml:space="preserve"> (IPH) direc</w:t>
      </w:r>
      <w:r w:rsidR="00146022">
        <w:rPr>
          <w:rFonts w:ascii="Times New Roman" w:hAnsi="Times New Roman" w:cs="Times New Roman"/>
        </w:rPr>
        <w:t>ts that 200KIAS be used after “f</w:t>
      </w:r>
      <w:r w:rsidRPr="00F53E7A">
        <w:rPr>
          <w:rFonts w:ascii="Times New Roman" w:hAnsi="Times New Roman" w:cs="Times New Roman"/>
        </w:rPr>
        <w:t>irst over-heading the course reversal IAF</w:t>
      </w:r>
      <w:r w:rsidR="00146022">
        <w:rPr>
          <w:rFonts w:ascii="Times New Roman" w:hAnsi="Times New Roman" w:cs="Times New Roman"/>
        </w:rPr>
        <w:t>.”</w:t>
      </w:r>
      <w:r w:rsidRPr="00F53E7A">
        <w:rPr>
          <w:rFonts w:ascii="Times New Roman" w:hAnsi="Times New Roman" w:cs="Times New Roman"/>
        </w:rPr>
        <w:t xml:space="preserve"> PANS-Ops procedure designers will use a maximum descent rate of 1,200FPM outbound and 1,000FPM inbound. TERPS designers use 250’/NM as an optimum descent gradient. At 200KIAS this is about 825FPM. </w:t>
      </w:r>
      <w:r w:rsidRPr="00F53E7A">
        <w:rPr>
          <w:rStyle w:val="EndnoteReference"/>
          <w:rFonts w:ascii="Times New Roman" w:hAnsi="Times New Roman" w:cs="Times New Roman"/>
        </w:rPr>
        <w:endnoteReference w:id="13"/>
      </w:r>
    </w:p>
    <w:p w:rsidR="00590811" w:rsidRPr="00146022" w:rsidRDefault="00590811" w:rsidP="00BC033A">
      <w:pPr>
        <w:spacing w:after="240" w:line="480" w:lineRule="auto"/>
        <w:rPr>
          <w:rFonts w:ascii="Times New Roman" w:hAnsi="Times New Roman" w:cs="Times New Roman"/>
          <w:b/>
          <w:color w:val="244061" w:themeColor="accent1" w:themeShade="80"/>
        </w:rPr>
      </w:pPr>
      <w:r w:rsidRPr="00146022">
        <w:rPr>
          <w:rFonts w:ascii="Times New Roman" w:hAnsi="Times New Roman" w:cs="Times New Roman"/>
          <w:b/>
          <w:color w:val="244061" w:themeColor="accent1" w:themeShade="80"/>
        </w:rPr>
        <w:t>Course Reversal Procedures</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Below here is a chart describing the </w:t>
      </w:r>
      <w:r w:rsidR="00BB1F00" w:rsidRPr="00F53E7A">
        <w:rPr>
          <w:rFonts w:ascii="Times New Roman" w:hAnsi="Times New Roman" w:cs="Times New Roman"/>
        </w:rPr>
        <w:t xml:space="preserve">course reversal procedures </w:t>
      </w:r>
      <w:r w:rsidRPr="00F53E7A">
        <w:rPr>
          <w:rFonts w:ascii="Times New Roman" w:hAnsi="Times New Roman" w:cs="Times New Roman"/>
        </w:rPr>
        <w:t>referred to in PANS-Ops and TERPS.</w:t>
      </w:r>
    </w:p>
    <w:p w:rsidR="00590811" w:rsidRPr="00F53E7A" w:rsidRDefault="000A3C0D" w:rsidP="00BC033A">
      <w:pPr>
        <w:spacing w:after="240" w:line="480" w:lineRule="auto"/>
        <w:rPr>
          <w:rFonts w:ascii="Times New Roman" w:hAnsi="Times New Roman" w:cs="Times New Roman"/>
          <w:noProof/>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1" o:spid="_x0000_s1026" type="#_x0000_t202" style="position:absolute;margin-left:420.4pt;margin-top:21.5pt;width:71.15pt;height:2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Pvqw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nYwp0azGGj2K1pMraAmqkJ/GuDnCHgwCfYt6rPOgd6gMabfS1uGPCRG0I9P7A7vBG0flLD09S6eU&#10;cDSdZuez08k0uElebhvr/EcBNQlCTi1WL5LKdjfOd9ABEh7TsKqUihVU+jcF+uw0IrZAd5vNMRIU&#10;AzLEFMvzYzn9MCk+TGejs2I6HmXj9HxUFOlkdL0q0iLNVstZdvWzj3O4nwRKutSj5PdKBK9KfxYS&#10;yYwMBEVsY7FUluwYNiDjXGgfyYsRIjqgJGbxlos9PuYR83vL5Y6R4WXQ/nC5rjTYyPersMuvQ8iy&#10;w2PRjvIOom/Xbd8qayj32CkWullzhq8qLOcNc/6eWRwubA5cGP4OP1JBk1PoJUo2YL//TR/w2PNo&#10;paTBYc2p+7ZlVlCiPmmchtk4y8J0x0OGFcWDPbasjy16Wy8By4ENj9FFMeC9GkRpoX7CvVKEV9HE&#10;NMe3c+oHcem7FYJ7iYuiiCCcZ8P8jX4wPLgO1QnN+tg+MWv6jvbYQbcwjDWbv2rsDhtuaii2HmQV&#10;uz4Q3LHaE4+7IM5Nv7fCsjk+R9TLdl38AgAA//8DAFBLAwQUAAYACAAAACEAhjjmEt4AAAAKAQAA&#10;DwAAAGRycy9kb3ducmV2LnhtbEyPwU7DMBBE70j8g7VI3KjdNkFJyKZCIK4gClTqzY3dJCJeR7Hb&#10;hL9nOdHjaEYzb8rN7HpxtmPoPCEsFwqEpdqbjhqEz4+XuwxEiJqM7j1ZhB8bYFNdX5W6MH6id3ve&#10;xkZwCYVCI7QxDoWUoW6t02HhB0vsHf3odGQ5NtKMeuJy18uVUvfS6Y54odWDfWpt/b09OYSv1+N+&#10;l6i35tmlw+RnJcnlEvH2Zn58ABHtHP/D8IfP6FAx08GfyATRI2SJYvSIkKz5EwfybL0EcUBI81UK&#10;sirl5YXqFwAA//8DAFBLAQItABQABgAIAAAAIQC2gziS/gAAAOEBAAATAAAAAAAAAAAAAAAAAAAA&#10;AABbQ29udGVudF9UeXBlc10ueG1sUEsBAi0AFAAGAAgAAAAhADj9If/WAAAAlAEAAAsAAAAAAAAA&#10;AAAAAAAALwEAAF9yZWxzLy5yZWxzUEsBAi0AFAAGAAgAAAAhAPhbc++rAgAApQUAAA4AAAAAAAAA&#10;AAAAAAAALgIAAGRycy9lMm9Eb2MueG1sUEsBAi0AFAAGAAgAAAAhAIY45hLeAAAACgEAAA8AAAAA&#10;AAAAAAAAAAAABQUAAGRycy9kb3ducmV2LnhtbFBLBQYAAAAABAAEAPMAAAAQBgAAAAA=&#10;" filled="f" stroked="f">
            <v:textbox>
              <w:txbxContent>
                <w:p w:rsidR="00A85196" w:rsidRDefault="00A85196" w:rsidP="00590811">
                  <w:pPr>
                    <w:jc w:val="center"/>
                    <w:rPr>
                      <w:b/>
                      <w:u w:val="single"/>
                    </w:rPr>
                  </w:pPr>
                  <w:r w:rsidRPr="00E953CF">
                    <w:rPr>
                      <w:b/>
                      <w:u w:val="single"/>
                    </w:rPr>
                    <w:t>TERPS</w:t>
                  </w:r>
                </w:p>
                <w:p w:rsidR="00A85196" w:rsidRPr="00650F76" w:rsidRDefault="00A85196" w:rsidP="00590811">
                  <w:pPr>
                    <w:jc w:val="center"/>
                    <w:rPr>
                      <w:b/>
                      <w:u w:val="single"/>
                    </w:rPr>
                  </w:pPr>
                </w:p>
                <w:p w:rsidR="00A85196" w:rsidRDefault="00A85196" w:rsidP="00590811">
                  <w:pPr>
                    <w:jc w:val="center"/>
                  </w:pPr>
                  <w:r>
                    <w:t>45/180</w:t>
                  </w:r>
                </w:p>
                <w:p w:rsidR="00A85196" w:rsidRDefault="00A85196" w:rsidP="00590811"/>
                <w:p w:rsidR="00A85196" w:rsidRDefault="00A85196" w:rsidP="00590811"/>
                <w:p w:rsidR="00BC033A" w:rsidRDefault="00BC033A" w:rsidP="00590811">
                  <w:pPr>
                    <w:jc w:val="center"/>
                  </w:pPr>
                </w:p>
                <w:p w:rsidR="00A85196" w:rsidRDefault="00A85196" w:rsidP="00590811">
                  <w:pPr>
                    <w:jc w:val="center"/>
                  </w:pPr>
                  <w:r>
                    <w:t>80/260</w:t>
                  </w:r>
                </w:p>
                <w:p w:rsidR="00A85196" w:rsidRDefault="00A85196" w:rsidP="00590811">
                  <w:pPr>
                    <w:jc w:val="center"/>
                  </w:pPr>
                </w:p>
                <w:p w:rsidR="00A85196" w:rsidRDefault="00A85196" w:rsidP="00590811">
                  <w:pPr>
                    <w:jc w:val="center"/>
                  </w:pPr>
                </w:p>
                <w:p w:rsidR="00BC033A" w:rsidRDefault="00BC033A" w:rsidP="00590811">
                  <w:pPr>
                    <w:jc w:val="center"/>
                  </w:pPr>
                </w:p>
                <w:p w:rsidR="00BC033A" w:rsidRDefault="00BC033A" w:rsidP="00590811">
                  <w:pPr>
                    <w:jc w:val="center"/>
                  </w:pPr>
                </w:p>
                <w:p w:rsidR="00A85196" w:rsidRDefault="00A85196" w:rsidP="00590811">
                  <w:pPr>
                    <w:jc w:val="center"/>
                  </w:pPr>
                  <w:r>
                    <w:t>Teardrop</w:t>
                  </w:r>
                </w:p>
                <w:p w:rsidR="00A85196" w:rsidRDefault="00A85196" w:rsidP="00590811">
                  <w:pPr>
                    <w:jc w:val="center"/>
                  </w:pPr>
                  <w:r>
                    <w:t>Turn</w:t>
                  </w:r>
                </w:p>
                <w:p w:rsidR="00A85196" w:rsidRDefault="00A85196" w:rsidP="00590811"/>
                <w:p w:rsidR="00BC033A" w:rsidRDefault="00BC033A" w:rsidP="00590811">
                  <w:pPr>
                    <w:jc w:val="center"/>
                  </w:pPr>
                </w:p>
                <w:p w:rsidR="00A85196" w:rsidRDefault="00A85196" w:rsidP="00590811">
                  <w:pPr>
                    <w:jc w:val="center"/>
                  </w:pPr>
                  <w:r>
                    <w:t>Holding</w:t>
                  </w:r>
                </w:p>
                <w:p w:rsidR="00A85196" w:rsidRDefault="00A85196" w:rsidP="00590811">
                  <w:pPr>
                    <w:jc w:val="center"/>
                  </w:pPr>
                  <w:r>
                    <w:t>In-Lieu-of</w:t>
                  </w:r>
                </w:p>
                <w:p w:rsidR="00A85196" w:rsidRDefault="00A85196" w:rsidP="00590811">
                  <w:pPr>
                    <w:jc w:val="center"/>
                  </w:pPr>
                  <w:r>
                    <w:t>Procedure</w:t>
                  </w:r>
                </w:p>
                <w:p w:rsidR="00A85196" w:rsidRDefault="00A85196" w:rsidP="00590811">
                  <w:pPr>
                    <w:jc w:val="center"/>
                  </w:pPr>
                  <w:r>
                    <w:t>Turn</w:t>
                  </w:r>
                </w:p>
              </w:txbxContent>
            </v:textbox>
            <w10:wrap type="square"/>
          </v:shape>
        </w:pict>
      </w:r>
      <w:r>
        <w:rPr>
          <w:rFonts w:ascii="Times New Roman" w:hAnsi="Times New Roman" w:cs="Times New Roman"/>
          <w:noProof/>
        </w:rPr>
        <w:pict>
          <v:shape id="Text Box 22" o:spid="_x0000_s1027" type="#_x0000_t202" style="position:absolute;margin-left:18.2pt;margin-top:21.5pt;width:1in;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NMqwIAAKwFAAAOAAAAZHJzL2Uyb0RvYy54bWysVE1v2zAMvQ/YfxB0T+2kST+MOoWbIsOA&#10;oi3WDj0rstQYk0VNUmJnxf77KNlOs26XDrvINElR5OMjLy7bWpGtsK4CndPxUUqJ0BzKSj/n9Ovj&#10;cnRGifNMl0yBFjndCUcv5x8/XDQmExNYgyqFJRhEu6wxOV17b7IkcXwtauaOwAiNRgm2Zh5/7XNS&#10;WtZg9FolkzQ9SRqwpbHAhXOove6MdB7jSym4v5PSCU9UTjE3H08bz1U4k/kFy54tM+uK92mwf8ii&#10;ZpXGR/ehrplnZGOrP0LVFbfgQPojDnUCUlZcxBqwmnH6ppqHNTMi1oLgOLOHyf2/sPx2e29JVeZ0&#10;MqFEsxp79ChaT66gJahCfBrjMnR7MOjoW9Rjnwe9Q2Uou5W2Dl8siKAdkd7t0Q3ROCrPx9NpihaO&#10;puM0TY9PZyFM8nrbWOc/CahJEHJqsXsRVLa9cb5zHVzCYxqWlVKxg0r/psCYnUZECnS3WYaZoBg8&#10;Q06xPS+L2emkOJ2dj06K2Xg0Hadno6JIJ6PrZZEW6XS5OJ9e/ezzHO4nAZKu9Cj5nRIhqtJfhEQw&#10;IwJBEWksFsqSLUMCMs6F9hG8mCF6By+JVbznYu8f64j1vedyh8jwMmi/v1xXGmzE+03a5bchZdn5&#10;Y9MO6g6ib1dtZNGeGSsod0gYC93IOcOXFXb1hjl/zyzOGDIB94a/w0MqaHIKvUTJGuyPv+mDP1If&#10;rZQ0OLM5dd83zApK1GeNQxEZhkMef6bYWHzDHlpWhxa9qReAXRnjhjI8isHfq0GUFuonXC9FeBVN&#10;THN8O6d+EBe+2yS4nrgoiuiEY22Yv9EPhofQoUmBs4/tE7OmJ7ZHIt3CMN0se8Pvzjfc1FBsPMgq&#10;kj/g3KHa448rIY5Pv77Czjn8j16vS3b+CwAA//8DAFBLAwQUAAYACAAAACEAPFjEy90AAAAJAQAA&#10;DwAAAGRycy9kb3ducmV2LnhtbEyPzU7DMBCE70i8g7VI3KhdmlRtyKZCIK4gyo/Um5tsk4h4HcVu&#10;E96e7Yked2Y0+02+mVynTjSE1jPCfGZAEZe+arlG+Px4uVuBCtFyZTvPhPBLATbF9VVus8qP/E6n&#10;bayVlHDILEITY59pHcqGnA0z3xOLd/CDs1HOodbVYEcpd52+N2apnW1ZPjS2p6eGyp/t0SF8vR52&#10;34l5q59d2o9+MprdWiPe3kyPD6AiTfE/DGd8QYdCmPb+yFVQHcJimUgSIVnIpLO/MiLsEdJ5moIu&#10;cn25oPgDAAD//wMAUEsBAi0AFAAGAAgAAAAhALaDOJL+AAAA4QEAABMAAAAAAAAAAAAAAAAAAAAA&#10;AFtDb250ZW50X1R5cGVzXS54bWxQSwECLQAUAAYACAAAACEAOP0h/9YAAACUAQAACwAAAAAAAAAA&#10;AAAAAAAvAQAAX3JlbHMvLnJlbHNQSwECLQAUAAYACAAAACEAmydDTKsCAACsBQAADgAAAAAAAAAA&#10;AAAAAAAuAgAAZHJzL2Uyb0RvYy54bWxQSwECLQAUAAYACAAAACEAPFjEy90AAAAJAQAADwAAAAAA&#10;AAAAAAAAAAAFBQAAZHJzL2Rvd25yZXYueG1sUEsFBgAAAAAEAAQA8wAAAA8GAAAAAA==&#10;" filled="f" stroked="f">
            <v:textbox>
              <w:txbxContent>
                <w:p w:rsidR="00A85196" w:rsidRDefault="00A85196" w:rsidP="00590811">
                  <w:pPr>
                    <w:rPr>
                      <w:b/>
                      <w:u w:val="single"/>
                    </w:rPr>
                  </w:pPr>
                  <w:r w:rsidRPr="00E953CF">
                    <w:rPr>
                      <w:b/>
                      <w:u w:val="single"/>
                    </w:rPr>
                    <w:t>PANS-Ops</w:t>
                  </w:r>
                </w:p>
                <w:p w:rsidR="00A85196" w:rsidRPr="00650F76" w:rsidRDefault="00A85196" w:rsidP="00590811">
                  <w:pPr>
                    <w:rPr>
                      <w:b/>
                      <w:u w:val="single"/>
                    </w:rPr>
                  </w:pPr>
                </w:p>
                <w:p w:rsidR="00A85196" w:rsidRDefault="00A85196" w:rsidP="00590811">
                  <w:r>
                    <w:t>45/180</w:t>
                  </w:r>
                </w:p>
                <w:p w:rsidR="00A85196" w:rsidRDefault="00A85196" w:rsidP="00590811"/>
                <w:p w:rsidR="00A85196" w:rsidRDefault="00A85196" w:rsidP="00590811"/>
                <w:p w:rsidR="00BC033A" w:rsidRDefault="00BC033A" w:rsidP="00590811"/>
                <w:p w:rsidR="00A85196" w:rsidRDefault="00A85196" w:rsidP="00590811">
                  <w:r>
                    <w:t>80/260</w:t>
                  </w:r>
                </w:p>
                <w:p w:rsidR="00A85196" w:rsidRDefault="00A85196" w:rsidP="00590811"/>
                <w:p w:rsidR="00A85196" w:rsidRDefault="00A85196" w:rsidP="00590811"/>
                <w:p w:rsidR="00BC033A" w:rsidRDefault="00BC033A" w:rsidP="00590811"/>
                <w:p w:rsidR="00A85196" w:rsidRDefault="00A85196" w:rsidP="00590811">
                  <w:r>
                    <w:t>Base Turn</w:t>
                  </w:r>
                </w:p>
                <w:p w:rsidR="00A85196" w:rsidRDefault="00A85196" w:rsidP="00590811"/>
                <w:p w:rsidR="00A85196" w:rsidRDefault="00A85196" w:rsidP="00590811"/>
                <w:p w:rsidR="00A85196" w:rsidRDefault="00A85196" w:rsidP="00590811"/>
                <w:p w:rsidR="00BC033A" w:rsidRDefault="00BC033A" w:rsidP="00590811"/>
                <w:p w:rsidR="00A85196" w:rsidRDefault="00A85196" w:rsidP="00590811">
                  <w:r>
                    <w:t>Racetrack</w:t>
                  </w:r>
                </w:p>
              </w:txbxContent>
            </v:textbox>
            <w10:wrap type="square"/>
          </v:shape>
        </w:pict>
      </w:r>
    </w:p>
    <w:p w:rsidR="00590811" w:rsidRPr="00F53E7A" w:rsidRDefault="00590811" w:rsidP="00BC033A">
      <w:pPr>
        <w:spacing w:after="240" w:line="480" w:lineRule="auto"/>
        <w:jc w:val="center"/>
        <w:rPr>
          <w:rFonts w:ascii="Times New Roman" w:hAnsi="Times New Roman" w:cs="Times New Roman"/>
        </w:rPr>
      </w:pPr>
      <w:r w:rsidRPr="00F53E7A">
        <w:rPr>
          <w:rFonts w:ascii="Times New Roman" w:hAnsi="Times New Roman" w:cs="Times New Roman"/>
          <w:noProof/>
        </w:rPr>
        <w:drawing>
          <wp:inline distT="0" distB="0" distL="0" distR="0">
            <wp:extent cx="3499945" cy="3360706"/>
            <wp:effectExtent l="0" t="0" r="571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767" cy="3366296"/>
                    </a:xfrm>
                    <a:prstGeom prst="rect">
                      <a:avLst/>
                    </a:prstGeom>
                    <a:noFill/>
                    <a:ln>
                      <a:noFill/>
                    </a:ln>
                  </pic:spPr>
                </pic:pic>
              </a:graphicData>
            </a:graphic>
          </wp:inline>
        </w:drawing>
      </w:r>
    </w:p>
    <w:p w:rsidR="00590811" w:rsidRPr="00BB1F00" w:rsidRDefault="00590811" w:rsidP="00BC033A">
      <w:pPr>
        <w:spacing w:after="240" w:line="480" w:lineRule="auto"/>
        <w:rPr>
          <w:rFonts w:ascii="Times New Roman" w:hAnsi="Times New Roman" w:cs="Times New Roman"/>
          <w:b/>
          <w:color w:val="244061" w:themeColor="accent1" w:themeShade="80"/>
        </w:rPr>
      </w:pPr>
      <w:r w:rsidRPr="00BB1F00">
        <w:rPr>
          <w:rFonts w:ascii="Times New Roman" w:hAnsi="Times New Roman" w:cs="Times New Roman"/>
          <w:b/>
          <w:color w:val="244061" w:themeColor="accent1" w:themeShade="80"/>
        </w:rPr>
        <w:t>Procedure Turns</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PANS-Ops </w:t>
      </w:r>
      <w:proofErr w:type="gramStart"/>
      <w:r w:rsidRPr="00F53E7A">
        <w:rPr>
          <w:rFonts w:ascii="Times New Roman" w:hAnsi="Times New Roman" w:cs="Times New Roman"/>
        </w:rPr>
        <w:t>does</w:t>
      </w:r>
      <w:proofErr w:type="gramEnd"/>
      <w:r w:rsidRPr="00F53E7A">
        <w:rPr>
          <w:rFonts w:ascii="Times New Roman" w:hAnsi="Times New Roman" w:cs="Times New Roman"/>
        </w:rPr>
        <w:t xml:space="preserve"> not direct which procedure turn to use </w:t>
      </w:r>
      <w:r w:rsidR="000D5B24" w:rsidRPr="000D5B24">
        <w:rPr>
          <w:rFonts w:ascii="Times New Roman" w:hAnsi="Times New Roman" w:cs="Times New Roman"/>
          <w:i/>
        </w:rPr>
        <w:t>unless</w:t>
      </w:r>
      <w:r w:rsidR="000D5B24" w:rsidRPr="00F53E7A">
        <w:rPr>
          <w:rFonts w:ascii="Times New Roman" w:hAnsi="Times New Roman" w:cs="Times New Roman"/>
        </w:rPr>
        <w:t xml:space="preserve"> </w:t>
      </w:r>
      <w:r w:rsidRPr="00F53E7A">
        <w:rPr>
          <w:rFonts w:ascii="Times New Roman" w:hAnsi="Times New Roman" w:cs="Times New Roman"/>
        </w:rPr>
        <w:t>there is a specific note to use only one. TERPS will specifically depict which one to use. If only a “</w:t>
      </w:r>
      <w:r w:rsidR="000D5B24" w:rsidRPr="00F53E7A">
        <w:rPr>
          <w:rFonts w:ascii="Times New Roman" w:hAnsi="Times New Roman" w:cs="Times New Roman"/>
        </w:rPr>
        <w:t>barbed arrow</w:t>
      </w:r>
      <w:r w:rsidRPr="00F53E7A">
        <w:rPr>
          <w:rFonts w:ascii="Times New Roman" w:hAnsi="Times New Roman" w:cs="Times New Roman"/>
        </w:rPr>
        <w:t>” is printed in TERPS, it indicates the protected airspace side of the procedure. Only in this case has TERPS allowed for a pilot’s choice of procedure turn. Nei</w:t>
      </w:r>
      <w:r w:rsidR="000D5B24">
        <w:rPr>
          <w:rFonts w:ascii="Times New Roman" w:hAnsi="Times New Roman" w:cs="Times New Roman"/>
        </w:rPr>
        <w:t>ther TERPS nor PANS-Ops permit procedure turns to be interchanged with a base turn/teardrop or holding/r</w:t>
      </w:r>
      <w:r w:rsidRPr="00F53E7A">
        <w:rPr>
          <w:rFonts w:ascii="Times New Roman" w:hAnsi="Times New Roman" w:cs="Times New Roman"/>
        </w:rPr>
        <w:t>acetrack procedures. Another significant operating difference is</w:t>
      </w:r>
      <w:r w:rsidR="000D5B24">
        <w:rPr>
          <w:rFonts w:ascii="Times New Roman" w:hAnsi="Times New Roman" w:cs="Times New Roman"/>
        </w:rPr>
        <w:t>,</w:t>
      </w:r>
      <w:r w:rsidRPr="00F53E7A">
        <w:rPr>
          <w:rFonts w:ascii="Times New Roman" w:hAnsi="Times New Roman" w:cs="Times New Roman"/>
        </w:rPr>
        <w:t xml:space="preserve"> TERPS uses a “</w:t>
      </w:r>
      <w:r w:rsidR="000D5B24" w:rsidRPr="00F53E7A">
        <w:rPr>
          <w:rFonts w:ascii="Times New Roman" w:hAnsi="Times New Roman" w:cs="Times New Roman"/>
        </w:rPr>
        <w:t>remain within xx miles</w:t>
      </w:r>
      <w:r w:rsidRPr="00F53E7A">
        <w:rPr>
          <w:rFonts w:ascii="Times New Roman" w:hAnsi="Times New Roman" w:cs="Times New Roman"/>
        </w:rPr>
        <w:t xml:space="preserve">” and the pilot </w:t>
      </w:r>
      <w:proofErr w:type="gramStart"/>
      <w:r w:rsidRPr="00F53E7A">
        <w:rPr>
          <w:rFonts w:ascii="Times New Roman" w:hAnsi="Times New Roman" w:cs="Times New Roman"/>
        </w:rPr>
        <w:t>assumes</w:t>
      </w:r>
      <w:proofErr w:type="gramEnd"/>
      <w:r w:rsidRPr="00F53E7A">
        <w:rPr>
          <w:rFonts w:ascii="Times New Roman" w:hAnsi="Times New Roman" w:cs="Times New Roman"/>
        </w:rPr>
        <w:t xml:space="preserve"> responsibility to remain within protected airspace. PANS-Ops </w:t>
      </w:r>
      <w:proofErr w:type="gramStart"/>
      <w:r w:rsidRPr="00F53E7A">
        <w:rPr>
          <w:rFonts w:ascii="Times New Roman" w:hAnsi="Times New Roman" w:cs="Times New Roman"/>
        </w:rPr>
        <w:t>defines</w:t>
      </w:r>
      <w:proofErr w:type="gramEnd"/>
      <w:r w:rsidRPr="00F53E7A">
        <w:rPr>
          <w:rFonts w:ascii="Times New Roman" w:hAnsi="Times New Roman" w:cs="Times New Roman"/>
        </w:rPr>
        <w:t xml:space="preserve"> a turn point specifically by the amount of t</w:t>
      </w:r>
      <w:r w:rsidR="000D5B24">
        <w:rPr>
          <w:rFonts w:ascii="Times New Roman" w:hAnsi="Times New Roman" w:cs="Times New Roman"/>
        </w:rPr>
        <w:t>ime, distance or fix crossing.</w:t>
      </w:r>
      <w:r w:rsidRPr="00F53E7A">
        <w:rPr>
          <w:rStyle w:val="EndnoteReference"/>
          <w:rFonts w:ascii="Times New Roman" w:hAnsi="Times New Roman" w:cs="Times New Roman"/>
        </w:rPr>
        <w:endnoteReference w:id="14"/>
      </w:r>
      <w:r w:rsidRPr="00F53E7A">
        <w:rPr>
          <w:rFonts w:ascii="Times New Roman" w:hAnsi="Times New Roman" w:cs="Times New Roman"/>
        </w:rPr>
        <w:t xml:space="preserve"> Please see the examples below. </w:t>
      </w:r>
    </w:p>
    <w:p w:rsidR="00590811" w:rsidRPr="00F53E7A" w:rsidRDefault="00590811" w:rsidP="00BC033A">
      <w:pPr>
        <w:spacing w:after="240" w:line="480" w:lineRule="auto"/>
        <w:rPr>
          <w:rFonts w:ascii="Times New Roman" w:hAnsi="Times New Roman" w:cs="Times New Roman"/>
        </w:rPr>
      </w:pPr>
    </w:p>
    <w:p w:rsidR="00590811" w:rsidRPr="00F53E7A" w:rsidRDefault="00590811" w:rsidP="00BC033A">
      <w:pPr>
        <w:spacing w:after="240" w:line="480" w:lineRule="auto"/>
        <w:jc w:val="center"/>
        <w:rPr>
          <w:rFonts w:ascii="Times New Roman" w:hAnsi="Times New Roman" w:cs="Times New Roman"/>
        </w:rPr>
      </w:pPr>
      <w:r w:rsidRPr="00F53E7A">
        <w:rPr>
          <w:rFonts w:ascii="Times New Roman" w:hAnsi="Times New Roman" w:cs="Times New Roman"/>
          <w:noProof/>
        </w:rPr>
        <w:lastRenderedPageBreak/>
        <w:drawing>
          <wp:inline distT="0" distB="0" distL="0" distR="0">
            <wp:extent cx="1757680" cy="1127760"/>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1127760"/>
                    </a:xfrm>
                    <a:prstGeom prst="rect">
                      <a:avLst/>
                    </a:prstGeom>
                    <a:noFill/>
                    <a:ln>
                      <a:noFill/>
                    </a:ln>
                  </pic:spPr>
                </pic:pic>
              </a:graphicData>
            </a:graphic>
          </wp:inline>
        </w:drawing>
      </w:r>
      <w:r w:rsidRPr="00F53E7A">
        <w:rPr>
          <w:rFonts w:ascii="Times New Roman" w:hAnsi="Times New Roman" w:cs="Times New Roman"/>
          <w:noProof/>
        </w:rPr>
        <w:drawing>
          <wp:inline distT="0" distB="0" distL="0" distR="0">
            <wp:extent cx="1595340" cy="2138680"/>
            <wp:effectExtent l="0" t="0" r="5080" b="0"/>
            <wp:docPr id="23" name="Picture 23" descr="Macintosh HD:Users:guygribble:Desktop:LPAZ.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ygribble:Desktop:LPAZ.tif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340" cy="2138680"/>
                    </a:xfrm>
                    <a:prstGeom prst="rect">
                      <a:avLst/>
                    </a:prstGeom>
                    <a:noFill/>
                    <a:ln>
                      <a:noFill/>
                    </a:ln>
                  </pic:spPr>
                </pic:pic>
              </a:graphicData>
            </a:graphic>
          </wp:inline>
        </w:drawing>
      </w:r>
    </w:p>
    <w:p w:rsidR="00590811" w:rsidRPr="000D5B24" w:rsidRDefault="00590811" w:rsidP="00BC033A">
      <w:pPr>
        <w:spacing w:after="240" w:line="480" w:lineRule="auto"/>
        <w:rPr>
          <w:rFonts w:ascii="Times New Roman" w:hAnsi="Times New Roman" w:cs="Times New Roman"/>
          <w:color w:val="244061" w:themeColor="accent1" w:themeShade="80"/>
        </w:rPr>
      </w:pPr>
      <w:r w:rsidRPr="000D5B24">
        <w:rPr>
          <w:rFonts w:ascii="Times New Roman" w:hAnsi="Times New Roman" w:cs="Times New Roman"/>
          <w:b/>
          <w:color w:val="244061" w:themeColor="accent1" w:themeShade="80"/>
        </w:rPr>
        <w:t>Racetrack and Hold-in-Lieu-of Procedure Turn</w:t>
      </w:r>
    </w:p>
    <w:p w:rsidR="00590811" w:rsidRPr="000D5B24" w:rsidRDefault="00590811" w:rsidP="00BC033A">
      <w:pPr>
        <w:spacing w:after="240" w:line="480" w:lineRule="auto"/>
        <w:rPr>
          <w:rFonts w:ascii="Times New Roman" w:hAnsi="Times New Roman" w:cs="Times New Roman"/>
        </w:rPr>
      </w:pPr>
      <w:r w:rsidRPr="00F53E7A">
        <w:rPr>
          <w:rFonts w:ascii="Times New Roman" w:hAnsi="Times New Roman" w:cs="Times New Roman"/>
        </w:rPr>
        <w:t>This procedure looks very similar to a standard holding pattern but it is not. Both PANS-Ops and</w:t>
      </w:r>
      <w:r w:rsidR="000D5B24">
        <w:rPr>
          <w:rFonts w:ascii="Times New Roman" w:hAnsi="Times New Roman" w:cs="Times New Roman"/>
        </w:rPr>
        <w:t xml:space="preserve"> TERPS make it clear that one “o</w:t>
      </w:r>
      <w:r w:rsidRPr="00F53E7A">
        <w:rPr>
          <w:rFonts w:ascii="Times New Roman" w:hAnsi="Times New Roman" w:cs="Times New Roman"/>
        </w:rPr>
        <w:t xml:space="preserve">verhead” is used to align the aircraft and configure for landing. Upon the next overhead, the aircraft is expected to continue with the approach and </w:t>
      </w:r>
      <w:r w:rsidR="000D5B24" w:rsidRPr="000D5B24">
        <w:rPr>
          <w:rFonts w:ascii="Times New Roman" w:hAnsi="Times New Roman" w:cs="Times New Roman"/>
          <w:i/>
        </w:rPr>
        <w:t>not</w:t>
      </w:r>
      <w:r w:rsidRPr="00F53E7A">
        <w:rPr>
          <w:rFonts w:ascii="Times New Roman" w:hAnsi="Times New Roman" w:cs="Times New Roman"/>
        </w:rPr>
        <w:t xml:space="preserve"> turn outbound again. The pilot would need to coordinate with ATC for additional “circuits</w:t>
      </w:r>
      <w:r w:rsidR="000D5B24">
        <w:rPr>
          <w:rFonts w:ascii="Times New Roman" w:hAnsi="Times New Roman" w:cs="Times New Roman"/>
        </w:rPr>
        <w:t>.</w:t>
      </w:r>
      <w:r w:rsidRPr="00F53E7A">
        <w:rPr>
          <w:rFonts w:ascii="Times New Roman" w:hAnsi="Times New Roman" w:cs="Times New Roman"/>
        </w:rPr>
        <w:t>”</w:t>
      </w:r>
      <w:r w:rsidRPr="00F53E7A">
        <w:rPr>
          <w:rStyle w:val="EndnoteReference"/>
          <w:rFonts w:ascii="Times New Roman" w:hAnsi="Times New Roman" w:cs="Times New Roman"/>
        </w:rPr>
        <w:endnoteReference w:id="15"/>
      </w:r>
    </w:p>
    <w:p w:rsidR="00590811" w:rsidRPr="000D5B24" w:rsidRDefault="00590811" w:rsidP="00BC033A">
      <w:pPr>
        <w:spacing w:after="240" w:line="480" w:lineRule="auto"/>
        <w:rPr>
          <w:rFonts w:ascii="Times New Roman" w:hAnsi="Times New Roman" w:cs="Times New Roman"/>
          <w:color w:val="244061" w:themeColor="accent1" w:themeShade="80"/>
        </w:rPr>
      </w:pPr>
      <w:r w:rsidRPr="000D5B24">
        <w:rPr>
          <w:rFonts w:ascii="Times New Roman" w:hAnsi="Times New Roman" w:cs="Times New Roman"/>
          <w:b/>
          <w:color w:val="244061" w:themeColor="accent1" w:themeShade="80"/>
        </w:rPr>
        <w:t>Visual Approach vs. Visual Maneuvering</w:t>
      </w:r>
    </w:p>
    <w:p w:rsidR="00590811" w:rsidRPr="000D50DB" w:rsidRDefault="00590811" w:rsidP="00BC033A">
      <w:pPr>
        <w:spacing w:after="240" w:line="480" w:lineRule="auto"/>
        <w:rPr>
          <w:rFonts w:ascii="Times New Roman" w:hAnsi="Times New Roman" w:cs="Times New Roman"/>
          <w:color w:val="FF0000"/>
        </w:rPr>
      </w:pPr>
      <w:r w:rsidRPr="00F53E7A">
        <w:rPr>
          <w:rFonts w:ascii="Times New Roman" w:hAnsi="Times New Roman" w:cs="Times New Roman"/>
        </w:rPr>
        <w:t xml:space="preserve">A </w:t>
      </w:r>
      <w:r w:rsidR="000D50DB" w:rsidRPr="00F53E7A">
        <w:rPr>
          <w:rFonts w:ascii="Times New Roman" w:hAnsi="Times New Roman" w:cs="Times New Roman"/>
        </w:rPr>
        <w:t xml:space="preserve">visual approach </w:t>
      </w:r>
      <w:r w:rsidRPr="00F53E7A">
        <w:rPr>
          <w:rFonts w:ascii="Times New Roman" w:hAnsi="Times New Roman" w:cs="Times New Roman"/>
        </w:rPr>
        <w:t>is an IFR clearance executed by visual reference to terrain. The pilot assumes responsibility for terrain and obstacle clearance. No specific weather requirements are published but current weather conditions must “</w:t>
      </w:r>
      <w:r w:rsidR="000D50DB" w:rsidRPr="00F53E7A">
        <w:rPr>
          <w:rFonts w:ascii="Times New Roman" w:hAnsi="Times New Roman" w:cs="Times New Roman"/>
        </w:rPr>
        <w:t>reasonably ensure</w:t>
      </w:r>
      <w:r w:rsidRPr="00F53E7A">
        <w:rPr>
          <w:rFonts w:ascii="Times New Roman" w:hAnsi="Times New Roman" w:cs="Times New Roman"/>
        </w:rPr>
        <w:t xml:space="preserve">” continued VMC to the airport. </w:t>
      </w:r>
      <w:r w:rsidRPr="00F53E7A">
        <w:rPr>
          <w:rStyle w:val="EndnoteReference"/>
          <w:rFonts w:ascii="Times New Roman" w:hAnsi="Times New Roman" w:cs="Times New Roman"/>
        </w:rPr>
        <w:endnoteReference w:id="16"/>
      </w:r>
      <w:r w:rsidRPr="00F53E7A">
        <w:rPr>
          <w:rFonts w:ascii="Times New Roman" w:hAnsi="Times New Roman" w:cs="Times New Roman"/>
          <w:color w:val="FF0000"/>
        </w:rPr>
        <w:t xml:space="preserve"> </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A visual approach to a particular runway with specific ground tracks and altitudes required becomes “</w:t>
      </w:r>
      <w:r w:rsidR="00E66D34" w:rsidRPr="00F53E7A">
        <w:rPr>
          <w:rFonts w:ascii="Times New Roman" w:hAnsi="Times New Roman" w:cs="Times New Roman"/>
        </w:rPr>
        <w:t>visual maneuvering</w:t>
      </w:r>
      <w:r w:rsidR="00E66D34">
        <w:rPr>
          <w:rFonts w:ascii="Times New Roman" w:hAnsi="Times New Roman" w:cs="Times New Roman"/>
        </w:rPr>
        <w:t>.”</w:t>
      </w:r>
      <w:r w:rsidRPr="00F53E7A">
        <w:rPr>
          <w:rFonts w:ascii="Times New Roman" w:hAnsi="Times New Roman" w:cs="Times New Roman"/>
        </w:rPr>
        <w:t xml:space="preserve"> Roads, water features and mountain passes are examples of referenced terrain features. These approaches are designed with a straightaway leg to the “</w:t>
      </w:r>
      <w:r w:rsidR="00E66D34" w:rsidRPr="00F53E7A">
        <w:rPr>
          <w:rFonts w:ascii="Times New Roman" w:hAnsi="Times New Roman" w:cs="Times New Roman"/>
        </w:rPr>
        <w:t>landing runway</w:t>
      </w:r>
      <w:r w:rsidRPr="00F53E7A">
        <w:rPr>
          <w:rFonts w:ascii="Times New Roman" w:hAnsi="Times New Roman" w:cs="Times New Roman"/>
        </w:rPr>
        <w:t>” that is no shorter than .5NM</w:t>
      </w:r>
      <w:r w:rsidR="00E66D34">
        <w:rPr>
          <w:rFonts w:ascii="Times New Roman" w:hAnsi="Times New Roman" w:cs="Times New Roman"/>
        </w:rPr>
        <w:t>.</w:t>
      </w:r>
      <w:r w:rsidRPr="00F53E7A">
        <w:rPr>
          <w:rStyle w:val="EndnoteReference"/>
          <w:rFonts w:ascii="Times New Roman" w:hAnsi="Times New Roman" w:cs="Times New Roman"/>
        </w:rPr>
        <w:endnoteReference w:id="17"/>
      </w:r>
      <w:r w:rsidRPr="00F53E7A">
        <w:rPr>
          <w:rFonts w:ascii="Times New Roman" w:hAnsi="Times New Roman" w:cs="Times New Roman"/>
        </w:rPr>
        <w:t xml:space="preserve"> No one standard or practice is mandated in the application of guidance light usage. Examples of helpful guidance/lead-in lights are at KJFK for runways 13L/R and at LPMA </w:t>
      </w:r>
      <w:proofErr w:type="spellStart"/>
      <w:r w:rsidRPr="00F53E7A">
        <w:rPr>
          <w:rFonts w:ascii="Times New Roman" w:hAnsi="Times New Roman" w:cs="Times New Roman"/>
        </w:rPr>
        <w:t>Funchal</w:t>
      </w:r>
      <w:proofErr w:type="spellEnd"/>
      <w:r w:rsidRPr="00F53E7A">
        <w:rPr>
          <w:rFonts w:ascii="Times New Roman" w:hAnsi="Times New Roman" w:cs="Times New Roman"/>
        </w:rPr>
        <w:t xml:space="preserve">, Madeira, </w:t>
      </w:r>
      <w:proofErr w:type="gramStart"/>
      <w:r w:rsidRPr="00F53E7A">
        <w:rPr>
          <w:rFonts w:ascii="Times New Roman" w:hAnsi="Times New Roman" w:cs="Times New Roman"/>
        </w:rPr>
        <w:t>Runway</w:t>
      </w:r>
      <w:proofErr w:type="gramEnd"/>
      <w:r w:rsidRPr="00F53E7A">
        <w:rPr>
          <w:rFonts w:ascii="Times New Roman" w:hAnsi="Times New Roman" w:cs="Times New Roman"/>
        </w:rPr>
        <w:t xml:space="preserve"> 05.</w:t>
      </w:r>
      <w:r w:rsidRPr="00F53E7A">
        <w:rPr>
          <w:rStyle w:val="EndnoteReference"/>
          <w:rFonts w:ascii="Times New Roman" w:hAnsi="Times New Roman" w:cs="Times New Roman"/>
        </w:rPr>
        <w:endnoteReference w:id="18"/>
      </w:r>
    </w:p>
    <w:p w:rsidR="00590811" w:rsidRPr="00E66D34" w:rsidRDefault="00590811" w:rsidP="00BC033A">
      <w:pPr>
        <w:spacing w:after="240" w:line="480" w:lineRule="auto"/>
        <w:rPr>
          <w:rFonts w:ascii="Times New Roman" w:hAnsi="Times New Roman" w:cs="Times New Roman"/>
          <w:color w:val="244061" w:themeColor="accent1" w:themeShade="80"/>
        </w:rPr>
      </w:pPr>
      <w:r w:rsidRPr="00E66D34">
        <w:rPr>
          <w:rFonts w:ascii="Times New Roman" w:hAnsi="Times New Roman" w:cs="Times New Roman"/>
          <w:color w:val="244061" w:themeColor="accent1" w:themeShade="80"/>
        </w:rPr>
        <w:lastRenderedPageBreak/>
        <w:t xml:space="preserve"> </w:t>
      </w:r>
      <w:r w:rsidRPr="00E66D34">
        <w:rPr>
          <w:rFonts w:ascii="Times New Roman" w:hAnsi="Times New Roman" w:cs="Times New Roman"/>
          <w:b/>
          <w:color w:val="244061" w:themeColor="accent1" w:themeShade="80"/>
        </w:rPr>
        <w:t>Circling-to-Land Approaches</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A circling approach will be specified in those cases where terrain, final approach track alignment or a steep descent gradient does not allow for standard PANS-Ops and TERPS criteria. Operational situations at a particular airfield such as wind conditions or runway closures may direct landing on other than the runway approached. Circling approaches are designed with a short straight leg to the “</w:t>
      </w:r>
      <w:r w:rsidR="00D104FC" w:rsidRPr="00F53E7A">
        <w:rPr>
          <w:rFonts w:ascii="Times New Roman" w:hAnsi="Times New Roman" w:cs="Times New Roman"/>
        </w:rPr>
        <w:t>landing runway</w:t>
      </w:r>
      <w:r w:rsidR="00D104FC">
        <w:rPr>
          <w:rFonts w:ascii="Times New Roman" w:hAnsi="Times New Roman" w:cs="Times New Roman"/>
        </w:rPr>
        <w:t>.”</w:t>
      </w:r>
      <w:r w:rsidRPr="00F53E7A">
        <w:rPr>
          <w:rStyle w:val="EndnoteReference"/>
          <w:rFonts w:ascii="Times New Roman" w:hAnsi="Times New Roman" w:cs="Times New Roman"/>
        </w:rPr>
        <w:endnoteReference w:id="19"/>
      </w:r>
      <w:r w:rsidRPr="00F53E7A">
        <w:rPr>
          <w:rFonts w:ascii="Times New Roman" w:hAnsi="Times New Roman" w:cs="Times New Roman"/>
        </w:rPr>
        <w:t xml:space="preserve"> The risk associated with a circling approach is much higher than that for other types of approaches. The Flight Safety Foundation’s Controlled </w:t>
      </w:r>
      <w:r w:rsidR="00D104FC">
        <w:rPr>
          <w:rFonts w:ascii="Times New Roman" w:hAnsi="Times New Roman" w:cs="Times New Roman"/>
        </w:rPr>
        <w:t xml:space="preserve">Flight </w:t>
      </w:r>
      <w:proofErr w:type="gramStart"/>
      <w:r w:rsidR="00D104FC">
        <w:rPr>
          <w:rFonts w:ascii="Times New Roman" w:hAnsi="Times New Roman" w:cs="Times New Roman"/>
        </w:rPr>
        <w:t>Into</w:t>
      </w:r>
      <w:proofErr w:type="gramEnd"/>
      <w:r w:rsidR="00D104FC">
        <w:rPr>
          <w:rFonts w:ascii="Times New Roman" w:hAnsi="Times New Roman" w:cs="Times New Roman"/>
        </w:rPr>
        <w:t xml:space="preserve"> Terrain and</w:t>
      </w:r>
      <w:r w:rsidRPr="00F53E7A">
        <w:rPr>
          <w:rFonts w:ascii="Times New Roman" w:hAnsi="Times New Roman" w:cs="Times New Roman"/>
        </w:rPr>
        <w:t xml:space="preserve"> CFIT studies have shown that runway</w:t>
      </w:r>
      <w:r w:rsidR="00D104FC">
        <w:rPr>
          <w:rFonts w:ascii="Times New Roman" w:hAnsi="Times New Roman" w:cs="Times New Roman"/>
        </w:rPr>
        <w:t>-</w:t>
      </w:r>
      <w:r w:rsidRPr="00F53E7A">
        <w:rPr>
          <w:rFonts w:ascii="Times New Roman" w:hAnsi="Times New Roman" w:cs="Times New Roman"/>
        </w:rPr>
        <w:t>aligned approaches are 25 times safer than ci</w:t>
      </w:r>
      <w:r w:rsidR="00D104FC">
        <w:rPr>
          <w:rFonts w:ascii="Times New Roman" w:hAnsi="Times New Roman" w:cs="Times New Roman"/>
        </w:rPr>
        <w:t>rcling approaches.</w:t>
      </w:r>
      <w:r w:rsidRPr="00F53E7A">
        <w:rPr>
          <w:rStyle w:val="EndnoteReference"/>
          <w:rFonts w:ascii="Times New Roman" w:hAnsi="Times New Roman" w:cs="Times New Roman"/>
        </w:rPr>
        <w:endnoteReference w:id="20"/>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PANS-OPS and TERPS define the limit of obstacle evaluated airspace is by drawing an arc from the center of the approach threshold of each usable runway. The radius of the arc depends on airfield altitude, aircraft indicated air speed, wind, bank angle used and flight technical tolerances. Both criteria perform an additional calculation and compare the MOC/ROC of the circling area to the airport elevation plus the MOC/ROC and derive </w:t>
      </w:r>
      <w:r w:rsidR="00D104FC" w:rsidRPr="00F53E7A">
        <w:rPr>
          <w:rFonts w:ascii="Times New Roman" w:hAnsi="Times New Roman" w:cs="Times New Roman"/>
        </w:rPr>
        <w:t>height above airport altitude</w:t>
      </w:r>
      <w:r w:rsidRPr="00F53E7A">
        <w:rPr>
          <w:rFonts w:ascii="Times New Roman" w:hAnsi="Times New Roman" w:cs="Times New Roman"/>
        </w:rPr>
        <w:t>, HAA. The higher of the two values determined will</w:t>
      </w:r>
      <w:r w:rsidR="00D104FC">
        <w:rPr>
          <w:rFonts w:ascii="Times New Roman" w:hAnsi="Times New Roman" w:cs="Times New Roman"/>
        </w:rPr>
        <w:t xml:space="preserve"> be published as the required “circling m</w:t>
      </w:r>
      <w:r w:rsidRPr="00F53E7A">
        <w:rPr>
          <w:rFonts w:ascii="Times New Roman" w:hAnsi="Times New Roman" w:cs="Times New Roman"/>
        </w:rPr>
        <w:t>inimums</w:t>
      </w:r>
      <w:r w:rsidR="00D104FC">
        <w:rPr>
          <w:rFonts w:ascii="Times New Roman" w:hAnsi="Times New Roman" w:cs="Times New Roman"/>
        </w:rPr>
        <w:t>.</w:t>
      </w:r>
      <w:r w:rsidRPr="00F53E7A">
        <w:rPr>
          <w:rFonts w:ascii="Times New Roman" w:hAnsi="Times New Roman" w:cs="Times New Roman"/>
        </w:rPr>
        <w:t>”</w:t>
      </w:r>
      <w:r w:rsidRPr="00F53E7A">
        <w:rPr>
          <w:rStyle w:val="EndnoteReference"/>
          <w:rFonts w:ascii="Times New Roman" w:hAnsi="Times New Roman" w:cs="Times New Roman"/>
        </w:rPr>
        <w:endnoteReference w:id="21"/>
      </w:r>
      <w:r w:rsidRPr="00F53E7A">
        <w:rPr>
          <w:rFonts w:ascii="Times New Roman" w:hAnsi="Times New Roman" w:cs="Times New Roman"/>
        </w:rPr>
        <w:t xml:space="preserve"> Not all countries will be 100% PANS-Ops or TERPS. For example: a straight-in approach may be designed to PANS-Ops</w:t>
      </w:r>
      <w:r w:rsidR="00D104FC">
        <w:rPr>
          <w:rFonts w:ascii="Times New Roman" w:hAnsi="Times New Roman" w:cs="Times New Roman"/>
        </w:rPr>
        <w:t>,</w:t>
      </w:r>
      <w:r w:rsidRPr="00F53E7A">
        <w:rPr>
          <w:rFonts w:ascii="Times New Roman" w:hAnsi="Times New Roman" w:cs="Times New Roman"/>
        </w:rPr>
        <w:t xml:space="preserve"> then, circle-to-land inside a TERPS evaluated area. Mexico, South Korea and Chile are examples of this situation. To further complicate this matter, the TERPS evaluati</w:t>
      </w:r>
      <w:r w:rsidR="00D104FC">
        <w:rPr>
          <w:rFonts w:ascii="Times New Roman" w:hAnsi="Times New Roman" w:cs="Times New Roman"/>
        </w:rPr>
        <w:t>on may be done to the older pre-</w:t>
      </w:r>
      <w:r w:rsidRPr="00F53E7A">
        <w:rPr>
          <w:rFonts w:ascii="Times New Roman" w:hAnsi="Times New Roman" w:cs="Times New Roman"/>
        </w:rPr>
        <w:t xml:space="preserve">Change #21 criteria. </w:t>
      </w:r>
    </w:p>
    <w:p w:rsidR="00590811" w:rsidRPr="00F53E7A" w:rsidRDefault="00590811" w:rsidP="00BC033A">
      <w:pPr>
        <w:spacing w:after="240" w:line="480" w:lineRule="auto"/>
        <w:rPr>
          <w:rFonts w:ascii="Times New Roman" w:hAnsi="Times New Roman" w:cs="Times New Roman"/>
        </w:rPr>
      </w:pPr>
    </w:p>
    <w:p w:rsidR="00590811" w:rsidRPr="00F53E7A" w:rsidRDefault="00590811" w:rsidP="00BC033A">
      <w:pPr>
        <w:spacing w:after="240" w:line="480" w:lineRule="auto"/>
        <w:jc w:val="center"/>
        <w:rPr>
          <w:rFonts w:ascii="Times New Roman" w:hAnsi="Times New Roman" w:cs="Times New Roman"/>
        </w:rPr>
      </w:pPr>
      <w:r w:rsidRPr="00F53E7A">
        <w:rPr>
          <w:rFonts w:ascii="Times New Roman" w:hAnsi="Times New Roman" w:cs="Times New Roman"/>
          <w:noProof/>
        </w:rPr>
        <w:lastRenderedPageBreak/>
        <w:drawing>
          <wp:inline distT="0" distB="0" distL="0" distR="0">
            <wp:extent cx="3325251" cy="2331412"/>
            <wp:effectExtent l="0" t="0" r="2540" b="571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5757" cy="2331767"/>
                    </a:xfrm>
                    <a:prstGeom prst="rect">
                      <a:avLst/>
                    </a:prstGeom>
                    <a:noFill/>
                    <a:ln>
                      <a:noFill/>
                    </a:ln>
                  </pic:spPr>
                </pic:pic>
              </a:graphicData>
            </a:graphic>
          </wp:inline>
        </w:drawing>
      </w:r>
      <w:r w:rsidRPr="00F53E7A">
        <w:rPr>
          <w:rFonts w:ascii="Times New Roman" w:hAnsi="Times New Roman" w:cs="Times New Roman"/>
          <w:noProof/>
          <w:color w:val="FF0000"/>
        </w:rPr>
        <w:drawing>
          <wp:inline distT="0" distB="0" distL="0" distR="0">
            <wp:extent cx="2742860" cy="2341245"/>
            <wp:effectExtent l="0" t="0" r="635" b="0"/>
            <wp:docPr id="33" name="Picture 33" descr="Macintosh HD:Users:guygribble:Desktop:TERPS Circl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cintosh HD:Users:guygribble:Desktop:TERPS Circle 1.tiff"/>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38"/>
                    <a:stretch/>
                  </pic:blipFill>
                  <pic:spPr bwMode="auto">
                    <a:xfrm>
                      <a:off x="0" y="0"/>
                      <a:ext cx="2743744" cy="23419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04FC"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In the table below I compare circling minimum visibility, minimum altitudes/heights and obstacle evaluated arcs. Generally speaking, when compared to PANS-Ops, TERPS will circle at a lower minimum altitude/height, closer to the landing runway’s threshold and at a slower speed. The circling area defined by TERPS prior to Change #21 (June 2009) will be much smaller in size. To the operational pilot, it is not immediately clear whether published procedures have been revised to reflect that latest change of TERPS. </w:t>
      </w:r>
    </w:p>
    <w:p w:rsidR="00590811" w:rsidRDefault="00590811" w:rsidP="00BC033A">
      <w:pPr>
        <w:rPr>
          <w:rFonts w:ascii="Times New Roman" w:hAnsi="Times New Roman" w:cs="Times New Roman"/>
        </w:rPr>
      </w:pPr>
    </w:p>
    <w:p w:rsidR="00D104FC" w:rsidRDefault="00D104FC" w:rsidP="00BC033A">
      <w:pPr>
        <w:rPr>
          <w:rFonts w:ascii="Times New Roman" w:hAnsi="Times New Roman" w:cs="Times New Roman"/>
        </w:rPr>
      </w:pPr>
    </w:p>
    <w:p w:rsidR="00D104FC" w:rsidRDefault="00D104FC" w:rsidP="00BC033A">
      <w:pPr>
        <w:rPr>
          <w:rFonts w:ascii="Times New Roman" w:hAnsi="Times New Roman" w:cs="Times New Roman"/>
        </w:rPr>
      </w:pPr>
    </w:p>
    <w:p w:rsidR="00D104FC" w:rsidRDefault="00D104FC" w:rsidP="00BC033A">
      <w:pPr>
        <w:rPr>
          <w:rFonts w:ascii="Times New Roman" w:hAnsi="Times New Roman" w:cs="Times New Roman"/>
        </w:rPr>
      </w:pPr>
    </w:p>
    <w:p w:rsidR="00D104FC" w:rsidRPr="00D104FC" w:rsidRDefault="00D104FC" w:rsidP="00BC033A">
      <w:pPr>
        <w:rPr>
          <w:rFonts w:ascii="Times New Roman" w:hAnsi="Times New Roman" w:cs="Times New Roman"/>
        </w:rPr>
      </w:pPr>
    </w:p>
    <w:p w:rsidR="00590811" w:rsidRPr="00F53E7A" w:rsidRDefault="00590811" w:rsidP="00BC033A">
      <w:pPr>
        <w:spacing w:after="240" w:line="480" w:lineRule="auto"/>
        <w:ind w:left="2880" w:firstLine="720"/>
        <w:rPr>
          <w:rFonts w:ascii="Times New Roman" w:hAnsi="Times New Roman" w:cs="Times New Roman"/>
          <w:b/>
        </w:rPr>
      </w:pPr>
      <w:r w:rsidRPr="00F53E7A">
        <w:rPr>
          <w:rFonts w:ascii="Times New Roman" w:hAnsi="Times New Roman" w:cs="Times New Roman"/>
          <w:b/>
        </w:rPr>
        <w:lastRenderedPageBreak/>
        <w:t>PANS-Ops</w:t>
      </w:r>
    </w:p>
    <w:p w:rsidR="00590811" w:rsidRPr="00F53E7A" w:rsidRDefault="00590811" w:rsidP="00BC033A">
      <w:pPr>
        <w:spacing w:after="240"/>
        <w:rPr>
          <w:rFonts w:ascii="Times New Roman" w:hAnsi="Times New Roman" w:cs="Times New Roman"/>
          <w:u w:val="single"/>
        </w:rPr>
      </w:pPr>
      <w:r w:rsidRPr="00F53E7A">
        <w:rPr>
          <w:rFonts w:ascii="Times New Roman" w:hAnsi="Times New Roman" w:cs="Times New Roman"/>
          <w:u w:val="single"/>
        </w:rPr>
        <w:t xml:space="preserve">       </w:t>
      </w:r>
      <w:proofErr w:type="spellStart"/>
      <w:r w:rsidRPr="00F53E7A">
        <w:rPr>
          <w:rFonts w:ascii="Times New Roman" w:hAnsi="Times New Roman" w:cs="Times New Roman"/>
          <w:u w:val="single"/>
        </w:rPr>
        <w:t>Acft</w:t>
      </w:r>
      <w:proofErr w:type="spellEnd"/>
      <w:r w:rsidRPr="00F53E7A">
        <w:rPr>
          <w:rFonts w:ascii="Times New Roman" w:hAnsi="Times New Roman" w:cs="Times New Roman"/>
          <w:u w:val="single"/>
        </w:rPr>
        <w:t xml:space="preserve"> Cat </w:t>
      </w:r>
      <w:r w:rsidRPr="00F53E7A">
        <w:rPr>
          <w:rFonts w:ascii="Times New Roman" w:hAnsi="Times New Roman" w:cs="Times New Roman"/>
          <w:u w:val="single"/>
        </w:rPr>
        <w:tab/>
        <w:t xml:space="preserve">  Min Vis    </w:t>
      </w:r>
      <w:r w:rsidRPr="00F53E7A">
        <w:rPr>
          <w:rFonts w:ascii="Times New Roman" w:hAnsi="Times New Roman" w:cs="Times New Roman"/>
          <w:u w:val="single"/>
        </w:rPr>
        <w:tab/>
        <w:t xml:space="preserve">MOC/HAA         Max Speed/ºAOB    </w:t>
      </w:r>
      <w:r w:rsidRPr="00F53E7A">
        <w:rPr>
          <w:rFonts w:ascii="Times New Roman" w:hAnsi="Times New Roman" w:cs="Times New Roman"/>
          <w:u w:val="single"/>
        </w:rPr>
        <w:tab/>
        <w:t xml:space="preserve"> 2 x Radius + Straight</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A</w:t>
      </w:r>
      <w:r w:rsidRPr="00F53E7A">
        <w:rPr>
          <w:rFonts w:ascii="Times New Roman" w:hAnsi="Times New Roman" w:cs="Times New Roman"/>
        </w:rPr>
        <w:tab/>
        <w:t xml:space="preserve">  1.0 NM       </w:t>
      </w:r>
      <w:r w:rsidRPr="00F53E7A">
        <w:rPr>
          <w:rFonts w:ascii="Times New Roman" w:hAnsi="Times New Roman" w:cs="Times New Roman"/>
        </w:rPr>
        <w:tab/>
        <w:t xml:space="preserve">  295/ 394 ft</w:t>
      </w:r>
      <w:r w:rsidRPr="00F53E7A">
        <w:rPr>
          <w:rFonts w:ascii="Times New Roman" w:hAnsi="Times New Roman" w:cs="Times New Roman"/>
        </w:rPr>
        <w:tab/>
        <w:t xml:space="preserve">    100 KIAS/20º</w:t>
      </w:r>
      <w:r w:rsidRPr="00F53E7A">
        <w:rPr>
          <w:rFonts w:ascii="Times New Roman" w:hAnsi="Times New Roman" w:cs="Times New Roman"/>
        </w:rPr>
        <w:tab/>
        <w:t xml:space="preserve">    1.38+.3 = </w:t>
      </w:r>
      <w:r w:rsidRPr="00F53E7A">
        <w:rPr>
          <w:rFonts w:ascii="Times New Roman" w:hAnsi="Times New Roman" w:cs="Times New Roman"/>
          <w:b/>
        </w:rPr>
        <w:t>1.68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B </w:t>
      </w:r>
      <w:r w:rsidRPr="00F53E7A">
        <w:rPr>
          <w:rFonts w:ascii="Times New Roman" w:hAnsi="Times New Roman" w:cs="Times New Roman"/>
        </w:rPr>
        <w:tab/>
        <w:t xml:space="preserve">  1.5 NM </w:t>
      </w:r>
      <w:r w:rsidRPr="00F53E7A">
        <w:rPr>
          <w:rFonts w:ascii="Times New Roman" w:hAnsi="Times New Roman" w:cs="Times New Roman"/>
        </w:rPr>
        <w:tab/>
        <w:t xml:space="preserve">  295/ 492 ft</w:t>
      </w:r>
      <w:r w:rsidRPr="00F53E7A">
        <w:rPr>
          <w:rFonts w:ascii="Times New Roman" w:hAnsi="Times New Roman" w:cs="Times New Roman"/>
        </w:rPr>
        <w:tab/>
        <w:t xml:space="preserve">    135 KIAS/20º</w:t>
      </w:r>
      <w:r w:rsidRPr="00F53E7A">
        <w:rPr>
          <w:rFonts w:ascii="Times New Roman" w:hAnsi="Times New Roman" w:cs="Times New Roman"/>
        </w:rPr>
        <w:tab/>
        <w:t xml:space="preserve">    2.26+.4 = </w:t>
      </w:r>
      <w:r w:rsidRPr="00F53E7A">
        <w:rPr>
          <w:rFonts w:ascii="Times New Roman" w:hAnsi="Times New Roman" w:cs="Times New Roman"/>
          <w:b/>
        </w:rPr>
        <w:t>2.66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C </w:t>
      </w:r>
      <w:r w:rsidRPr="00F53E7A">
        <w:rPr>
          <w:rFonts w:ascii="Times New Roman" w:hAnsi="Times New Roman" w:cs="Times New Roman"/>
        </w:rPr>
        <w:tab/>
        <w:t xml:space="preserve">  2.0 NM       </w:t>
      </w:r>
      <w:r w:rsidRPr="00F53E7A">
        <w:rPr>
          <w:rFonts w:ascii="Times New Roman" w:hAnsi="Times New Roman" w:cs="Times New Roman"/>
        </w:rPr>
        <w:tab/>
        <w:t xml:space="preserve">  394/ 591 ft</w:t>
      </w:r>
      <w:r w:rsidRPr="00F53E7A">
        <w:rPr>
          <w:rFonts w:ascii="Times New Roman" w:hAnsi="Times New Roman" w:cs="Times New Roman"/>
        </w:rPr>
        <w:tab/>
        <w:t xml:space="preserve">    180 KIAS/20º</w:t>
      </w:r>
      <w:r w:rsidRPr="00F53E7A">
        <w:rPr>
          <w:rFonts w:ascii="Times New Roman" w:hAnsi="Times New Roman" w:cs="Times New Roman"/>
        </w:rPr>
        <w:tab/>
        <w:t xml:space="preserve">    3.70+.5 = </w:t>
      </w:r>
      <w:r w:rsidRPr="00F53E7A">
        <w:rPr>
          <w:rFonts w:ascii="Times New Roman" w:hAnsi="Times New Roman" w:cs="Times New Roman"/>
          <w:b/>
        </w:rPr>
        <w:t>4.20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D </w:t>
      </w:r>
      <w:r w:rsidRPr="00F53E7A">
        <w:rPr>
          <w:rFonts w:ascii="Times New Roman" w:hAnsi="Times New Roman" w:cs="Times New Roman"/>
        </w:rPr>
        <w:tab/>
        <w:t xml:space="preserve">  2.5 NM</w:t>
      </w:r>
      <w:r w:rsidRPr="00F53E7A">
        <w:rPr>
          <w:rFonts w:ascii="Times New Roman" w:hAnsi="Times New Roman" w:cs="Times New Roman"/>
        </w:rPr>
        <w:tab/>
        <w:t xml:space="preserve">  394/ 689 ft</w:t>
      </w:r>
      <w:r w:rsidRPr="00F53E7A">
        <w:rPr>
          <w:rFonts w:ascii="Times New Roman" w:hAnsi="Times New Roman" w:cs="Times New Roman"/>
        </w:rPr>
        <w:tab/>
        <w:t xml:space="preserve">    205 KIAS/20º</w:t>
      </w:r>
      <w:r w:rsidRPr="00F53E7A">
        <w:rPr>
          <w:rFonts w:ascii="Times New Roman" w:hAnsi="Times New Roman" w:cs="Times New Roman"/>
        </w:rPr>
        <w:tab/>
        <w:t xml:space="preserve">    4.68+.6 = </w:t>
      </w:r>
      <w:r w:rsidRPr="00F53E7A">
        <w:rPr>
          <w:rFonts w:ascii="Times New Roman" w:hAnsi="Times New Roman" w:cs="Times New Roman"/>
          <w:b/>
        </w:rPr>
        <w:t>5.28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E </w:t>
      </w:r>
      <w:r w:rsidRPr="00F53E7A">
        <w:rPr>
          <w:rFonts w:ascii="Times New Roman" w:hAnsi="Times New Roman" w:cs="Times New Roman"/>
        </w:rPr>
        <w:tab/>
        <w:t xml:space="preserve">  3.5 NM </w:t>
      </w:r>
      <w:r w:rsidRPr="00F53E7A">
        <w:rPr>
          <w:rFonts w:ascii="Times New Roman" w:hAnsi="Times New Roman" w:cs="Times New Roman"/>
        </w:rPr>
        <w:tab/>
        <w:t xml:space="preserve">  492/ 787 ft</w:t>
      </w:r>
      <w:r w:rsidRPr="00F53E7A">
        <w:rPr>
          <w:rFonts w:ascii="Times New Roman" w:hAnsi="Times New Roman" w:cs="Times New Roman"/>
        </w:rPr>
        <w:tab/>
        <w:t xml:space="preserve">    240 KIAS/20º</w:t>
      </w:r>
      <w:r w:rsidRPr="00F53E7A">
        <w:rPr>
          <w:rFonts w:ascii="Times New Roman" w:hAnsi="Times New Roman" w:cs="Times New Roman"/>
        </w:rPr>
        <w:tab/>
        <w:t xml:space="preserve">    6.24+.7 = </w:t>
      </w:r>
      <w:r w:rsidRPr="00F53E7A">
        <w:rPr>
          <w:rFonts w:ascii="Times New Roman" w:hAnsi="Times New Roman" w:cs="Times New Roman"/>
          <w:b/>
        </w:rPr>
        <w:t>6.94 NM</w:t>
      </w:r>
    </w:p>
    <w:p w:rsidR="00590811" w:rsidRPr="00D104FC" w:rsidRDefault="00590811" w:rsidP="00BC033A">
      <w:pPr>
        <w:spacing w:after="240"/>
        <w:rPr>
          <w:rFonts w:ascii="Times New Roman" w:hAnsi="Times New Roman" w:cs="Times New Roman"/>
          <w:i/>
        </w:rPr>
      </w:pPr>
      <w:proofErr w:type="gramStart"/>
      <w:r w:rsidRPr="00F53E7A">
        <w:rPr>
          <w:rFonts w:ascii="Times New Roman" w:hAnsi="Times New Roman" w:cs="Times New Roman"/>
          <w:i/>
        </w:rPr>
        <w:t>At 2000’MSL, ISA+15 and 25KTS of added wind.</w:t>
      </w:r>
      <w:proofErr w:type="gramEnd"/>
      <w:r w:rsidRPr="00F53E7A">
        <w:rPr>
          <w:rFonts w:ascii="Times New Roman" w:hAnsi="Times New Roman" w:cs="Times New Roman"/>
          <w:i/>
        </w:rPr>
        <w:t xml:space="preserve"> NOTE: Visibility in </w:t>
      </w:r>
      <w:r w:rsidR="00D104FC" w:rsidRPr="00F53E7A">
        <w:rPr>
          <w:rFonts w:ascii="Times New Roman" w:hAnsi="Times New Roman" w:cs="Times New Roman"/>
          <w:i/>
        </w:rPr>
        <w:t xml:space="preserve">nautical miles </w:t>
      </w:r>
      <w:r w:rsidR="00D104FC">
        <w:rPr>
          <w:rFonts w:ascii="Times New Roman" w:hAnsi="Times New Roman" w:cs="Times New Roman"/>
          <w:i/>
        </w:rPr>
        <w:t>vice s</w:t>
      </w:r>
      <w:r w:rsidRPr="00F53E7A">
        <w:rPr>
          <w:rFonts w:ascii="Times New Roman" w:hAnsi="Times New Roman" w:cs="Times New Roman"/>
          <w:i/>
        </w:rPr>
        <w:t>tatu</w:t>
      </w:r>
      <w:r w:rsidR="00D104FC">
        <w:rPr>
          <w:rFonts w:ascii="Times New Roman" w:hAnsi="Times New Roman" w:cs="Times New Roman"/>
          <w:i/>
        </w:rPr>
        <w:t>t</w:t>
      </w:r>
      <w:r w:rsidRPr="00F53E7A">
        <w:rPr>
          <w:rFonts w:ascii="Times New Roman" w:hAnsi="Times New Roman" w:cs="Times New Roman"/>
          <w:i/>
        </w:rPr>
        <w:t xml:space="preserve">e </w:t>
      </w:r>
      <w:r w:rsidR="00D104FC">
        <w:rPr>
          <w:rFonts w:ascii="Times New Roman" w:hAnsi="Times New Roman" w:cs="Times New Roman"/>
          <w:i/>
        </w:rPr>
        <w:t>m</w:t>
      </w:r>
      <w:r w:rsidRPr="00F53E7A">
        <w:rPr>
          <w:rFonts w:ascii="Times New Roman" w:hAnsi="Times New Roman" w:cs="Times New Roman"/>
          <w:i/>
        </w:rPr>
        <w:t>iles</w:t>
      </w:r>
      <w:r w:rsidR="00D104FC">
        <w:rPr>
          <w:rFonts w:ascii="Times New Roman" w:hAnsi="Times New Roman" w:cs="Times New Roman"/>
          <w:i/>
        </w:rPr>
        <w:t>.</w:t>
      </w:r>
      <w:r w:rsidRPr="00F53E7A">
        <w:rPr>
          <w:rFonts w:ascii="Times New Roman" w:hAnsi="Times New Roman" w:cs="Times New Roman"/>
        </w:rPr>
        <w:t xml:space="preserve"> </w:t>
      </w:r>
      <w:r w:rsidRPr="00F53E7A">
        <w:rPr>
          <w:rStyle w:val="EndnoteReference"/>
          <w:rFonts w:ascii="Times New Roman" w:hAnsi="Times New Roman" w:cs="Times New Roman"/>
        </w:rPr>
        <w:endnoteReference w:id="22"/>
      </w:r>
      <w:r w:rsidRPr="00F53E7A">
        <w:rPr>
          <w:rFonts w:ascii="Times New Roman" w:hAnsi="Times New Roman" w:cs="Times New Roman"/>
          <w:b/>
        </w:rPr>
        <w:t xml:space="preserve">         </w:t>
      </w:r>
    </w:p>
    <w:p w:rsidR="00590811" w:rsidRPr="00F53E7A" w:rsidRDefault="00590811" w:rsidP="00BC033A">
      <w:pPr>
        <w:spacing w:after="240" w:line="480" w:lineRule="auto"/>
        <w:ind w:left="2880" w:firstLine="720"/>
        <w:rPr>
          <w:rFonts w:ascii="Times New Roman" w:hAnsi="Times New Roman" w:cs="Times New Roman"/>
          <w:b/>
        </w:rPr>
      </w:pPr>
      <w:r w:rsidRPr="00F53E7A">
        <w:rPr>
          <w:rFonts w:ascii="Times New Roman" w:hAnsi="Times New Roman" w:cs="Times New Roman"/>
          <w:b/>
        </w:rPr>
        <w:t>TERPS</w:t>
      </w:r>
    </w:p>
    <w:p w:rsidR="00590811" w:rsidRPr="00F53E7A" w:rsidRDefault="00590811" w:rsidP="00BC033A">
      <w:pPr>
        <w:spacing w:after="240"/>
        <w:rPr>
          <w:rFonts w:ascii="Times New Roman" w:hAnsi="Times New Roman" w:cs="Times New Roman"/>
          <w:u w:val="single"/>
        </w:rPr>
      </w:pPr>
      <w:r w:rsidRPr="00F53E7A">
        <w:rPr>
          <w:rFonts w:ascii="Times New Roman" w:hAnsi="Times New Roman" w:cs="Times New Roman"/>
          <w:u w:val="single"/>
        </w:rPr>
        <w:t xml:space="preserve">       </w:t>
      </w:r>
      <w:proofErr w:type="spellStart"/>
      <w:r w:rsidRPr="00F53E7A">
        <w:rPr>
          <w:rFonts w:ascii="Times New Roman" w:hAnsi="Times New Roman" w:cs="Times New Roman"/>
          <w:u w:val="single"/>
        </w:rPr>
        <w:t>Acft</w:t>
      </w:r>
      <w:proofErr w:type="spellEnd"/>
      <w:r w:rsidRPr="00F53E7A">
        <w:rPr>
          <w:rFonts w:ascii="Times New Roman" w:hAnsi="Times New Roman" w:cs="Times New Roman"/>
          <w:u w:val="single"/>
        </w:rPr>
        <w:t xml:space="preserve"> Cat </w:t>
      </w:r>
      <w:r w:rsidRPr="00F53E7A">
        <w:rPr>
          <w:rFonts w:ascii="Times New Roman" w:hAnsi="Times New Roman" w:cs="Times New Roman"/>
          <w:u w:val="single"/>
        </w:rPr>
        <w:tab/>
        <w:t xml:space="preserve">  Min Vis    </w:t>
      </w:r>
      <w:r w:rsidRPr="00F53E7A">
        <w:rPr>
          <w:rFonts w:ascii="Times New Roman" w:hAnsi="Times New Roman" w:cs="Times New Roman"/>
          <w:u w:val="single"/>
        </w:rPr>
        <w:tab/>
        <w:t xml:space="preserve">ROC/HAA         Max Speed/ºAOB    </w:t>
      </w:r>
      <w:r w:rsidRPr="00F53E7A">
        <w:rPr>
          <w:rFonts w:ascii="Times New Roman" w:hAnsi="Times New Roman" w:cs="Times New Roman"/>
          <w:u w:val="single"/>
        </w:rPr>
        <w:tab/>
        <w:t xml:space="preserve"> </w:t>
      </w:r>
      <w:r w:rsidR="00D104FC">
        <w:rPr>
          <w:rFonts w:ascii="Times New Roman" w:hAnsi="Times New Roman" w:cs="Times New Roman"/>
          <w:u w:val="single"/>
        </w:rPr>
        <w:t>OEA</w:t>
      </w:r>
      <w:r w:rsidR="00C84916">
        <w:rPr>
          <w:rFonts w:ascii="Times New Roman" w:hAnsi="Times New Roman" w:cs="Times New Roman"/>
          <w:u w:val="single"/>
        </w:rPr>
        <w:t xml:space="preserve"> </w:t>
      </w:r>
      <w:proofErr w:type="spellStart"/>
      <w:r w:rsidRPr="00F53E7A">
        <w:rPr>
          <w:rFonts w:ascii="Times New Roman" w:hAnsi="Times New Roman" w:cs="Times New Roman"/>
          <w:u w:val="single"/>
        </w:rPr>
        <w:t>Radius+Straight</w:t>
      </w:r>
      <w:proofErr w:type="spellEnd"/>
      <w:r w:rsidRPr="00F53E7A">
        <w:rPr>
          <w:rFonts w:ascii="Times New Roman" w:hAnsi="Times New Roman" w:cs="Times New Roman"/>
          <w:u w:val="single"/>
        </w:rPr>
        <w:t>=CAR*</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A </w:t>
      </w:r>
      <w:r w:rsidRPr="00F53E7A">
        <w:rPr>
          <w:rFonts w:ascii="Times New Roman" w:hAnsi="Times New Roman" w:cs="Times New Roman"/>
        </w:rPr>
        <w:tab/>
        <w:t xml:space="preserve">  1.0 SM       </w:t>
      </w:r>
      <w:r w:rsidRPr="00F53E7A">
        <w:rPr>
          <w:rFonts w:ascii="Times New Roman" w:hAnsi="Times New Roman" w:cs="Times New Roman"/>
        </w:rPr>
        <w:tab/>
        <w:t>300/ 350 ft</w:t>
      </w:r>
      <w:r w:rsidRPr="00F53E7A">
        <w:rPr>
          <w:rFonts w:ascii="Times New Roman" w:hAnsi="Times New Roman" w:cs="Times New Roman"/>
        </w:rPr>
        <w:tab/>
        <w:t xml:space="preserve">     90 KIAS/25º</w:t>
      </w:r>
      <w:r w:rsidRPr="00F53E7A">
        <w:rPr>
          <w:rFonts w:ascii="Times New Roman" w:hAnsi="Times New Roman" w:cs="Times New Roman"/>
        </w:rPr>
        <w:tab/>
        <w:t xml:space="preserve">        .88+.4 = </w:t>
      </w:r>
      <w:r w:rsidRPr="00F53E7A">
        <w:rPr>
          <w:rFonts w:ascii="Times New Roman" w:hAnsi="Times New Roman" w:cs="Times New Roman"/>
          <w:b/>
        </w:rPr>
        <w:t>1.30 NM</w:t>
      </w:r>
      <w:r w:rsidRPr="00F53E7A">
        <w:rPr>
          <w:rFonts w:ascii="Times New Roman" w:hAnsi="Times New Roman" w:cs="Times New Roman"/>
        </w:rPr>
        <w:t xml:space="preserve"> min</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B </w:t>
      </w:r>
      <w:r w:rsidRPr="00F53E7A">
        <w:rPr>
          <w:rFonts w:ascii="Times New Roman" w:hAnsi="Times New Roman" w:cs="Times New Roman"/>
        </w:rPr>
        <w:tab/>
        <w:t xml:space="preserve">  1.0 SM     </w:t>
      </w:r>
      <w:r w:rsidRPr="00F53E7A">
        <w:rPr>
          <w:rFonts w:ascii="Times New Roman" w:hAnsi="Times New Roman" w:cs="Times New Roman"/>
        </w:rPr>
        <w:tab/>
        <w:t>300/ 450 ft</w:t>
      </w:r>
      <w:r w:rsidRPr="00F53E7A">
        <w:rPr>
          <w:rFonts w:ascii="Times New Roman" w:hAnsi="Times New Roman" w:cs="Times New Roman"/>
        </w:rPr>
        <w:tab/>
        <w:t xml:space="preserve">  120 KIAS/25º</w:t>
      </w:r>
      <w:r w:rsidRPr="00F53E7A">
        <w:rPr>
          <w:rFonts w:ascii="Times New Roman" w:hAnsi="Times New Roman" w:cs="Times New Roman"/>
        </w:rPr>
        <w:tab/>
        <w:t xml:space="preserve">     1.31+.4 = </w:t>
      </w:r>
      <w:r w:rsidRPr="00F53E7A">
        <w:rPr>
          <w:rFonts w:ascii="Times New Roman" w:hAnsi="Times New Roman" w:cs="Times New Roman"/>
          <w:b/>
        </w:rPr>
        <w:t>1.71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C </w:t>
      </w:r>
      <w:r w:rsidRPr="00F53E7A">
        <w:rPr>
          <w:rFonts w:ascii="Times New Roman" w:hAnsi="Times New Roman" w:cs="Times New Roman"/>
        </w:rPr>
        <w:tab/>
        <w:t xml:space="preserve">  1 ½ SM       </w:t>
      </w:r>
      <w:r w:rsidRPr="00F53E7A">
        <w:rPr>
          <w:rFonts w:ascii="Times New Roman" w:hAnsi="Times New Roman" w:cs="Times New Roman"/>
        </w:rPr>
        <w:tab/>
        <w:t>300/ 450 ft</w:t>
      </w:r>
      <w:r w:rsidRPr="00F53E7A">
        <w:rPr>
          <w:rFonts w:ascii="Times New Roman" w:hAnsi="Times New Roman" w:cs="Times New Roman"/>
        </w:rPr>
        <w:tab/>
        <w:t xml:space="preserve">  145 KIAS/20º </w:t>
      </w:r>
      <w:r w:rsidRPr="00F53E7A">
        <w:rPr>
          <w:rFonts w:ascii="Times New Roman" w:hAnsi="Times New Roman" w:cs="Times New Roman"/>
        </w:rPr>
        <w:tab/>
        <w:t xml:space="preserve">     2.18+.5 = </w:t>
      </w:r>
      <w:r w:rsidRPr="00F53E7A">
        <w:rPr>
          <w:rFonts w:ascii="Times New Roman" w:hAnsi="Times New Roman" w:cs="Times New Roman"/>
          <w:b/>
        </w:rPr>
        <w:t>2.68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D </w:t>
      </w:r>
      <w:r w:rsidRPr="00F53E7A">
        <w:rPr>
          <w:rFonts w:ascii="Times New Roman" w:hAnsi="Times New Roman" w:cs="Times New Roman"/>
        </w:rPr>
        <w:tab/>
        <w:t xml:space="preserve">  2.0 SM</w:t>
      </w:r>
      <w:r w:rsidRPr="00F53E7A">
        <w:rPr>
          <w:rFonts w:ascii="Times New Roman" w:hAnsi="Times New Roman" w:cs="Times New Roman"/>
        </w:rPr>
        <w:tab/>
        <w:t>300/ 550 ft</w:t>
      </w:r>
      <w:r w:rsidRPr="00F53E7A">
        <w:rPr>
          <w:rFonts w:ascii="Times New Roman" w:hAnsi="Times New Roman" w:cs="Times New Roman"/>
        </w:rPr>
        <w:tab/>
        <w:t xml:space="preserve">  165 KIAS/20º</w:t>
      </w:r>
      <w:r w:rsidRPr="00F53E7A">
        <w:rPr>
          <w:rFonts w:ascii="Times New Roman" w:hAnsi="Times New Roman" w:cs="Times New Roman"/>
        </w:rPr>
        <w:tab/>
        <w:t xml:space="preserve">     2.89+.6 = </w:t>
      </w:r>
      <w:r w:rsidRPr="00F53E7A">
        <w:rPr>
          <w:rFonts w:ascii="Times New Roman" w:hAnsi="Times New Roman" w:cs="Times New Roman"/>
          <w:b/>
        </w:rPr>
        <w:t>3.49 NM</w:t>
      </w:r>
    </w:p>
    <w:p w:rsidR="00590811" w:rsidRPr="00F53E7A" w:rsidRDefault="00590811" w:rsidP="00BC033A">
      <w:pPr>
        <w:spacing w:after="240"/>
        <w:ind w:firstLine="720"/>
        <w:rPr>
          <w:rFonts w:ascii="Times New Roman" w:hAnsi="Times New Roman" w:cs="Times New Roman"/>
        </w:rPr>
      </w:pPr>
      <w:r w:rsidRPr="00F53E7A">
        <w:rPr>
          <w:rFonts w:ascii="Times New Roman" w:hAnsi="Times New Roman" w:cs="Times New Roman"/>
        </w:rPr>
        <w:t xml:space="preserve">E </w:t>
      </w:r>
      <w:r w:rsidRPr="00F53E7A">
        <w:rPr>
          <w:rFonts w:ascii="Times New Roman" w:hAnsi="Times New Roman" w:cs="Times New Roman"/>
        </w:rPr>
        <w:tab/>
        <w:t xml:space="preserve">  2.0 SM </w:t>
      </w:r>
      <w:r w:rsidRPr="00F53E7A">
        <w:rPr>
          <w:rFonts w:ascii="Times New Roman" w:hAnsi="Times New Roman" w:cs="Times New Roman"/>
        </w:rPr>
        <w:tab/>
        <w:t>300/ 550 ft</w:t>
      </w:r>
      <w:r w:rsidRPr="00F53E7A">
        <w:rPr>
          <w:rFonts w:ascii="Times New Roman" w:hAnsi="Times New Roman" w:cs="Times New Roman"/>
        </w:rPr>
        <w:tab/>
        <w:t xml:space="preserve">  200 KIAS/22º</w:t>
      </w:r>
      <w:r w:rsidRPr="00F53E7A">
        <w:rPr>
          <w:rFonts w:ascii="Times New Roman" w:hAnsi="Times New Roman" w:cs="Times New Roman"/>
        </w:rPr>
        <w:tab/>
        <w:t xml:space="preserve">     3.65+.7 = </w:t>
      </w:r>
      <w:r w:rsidRPr="00F53E7A">
        <w:rPr>
          <w:rFonts w:ascii="Times New Roman" w:hAnsi="Times New Roman" w:cs="Times New Roman"/>
          <w:b/>
        </w:rPr>
        <w:t>4.35 NM</w:t>
      </w:r>
    </w:p>
    <w:p w:rsidR="00590811" w:rsidRPr="00F53E7A" w:rsidRDefault="00590811" w:rsidP="00BC033A">
      <w:pPr>
        <w:spacing w:after="240"/>
        <w:rPr>
          <w:rFonts w:ascii="Times New Roman" w:hAnsi="Times New Roman" w:cs="Times New Roman"/>
          <w:color w:val="FF0000"/>
        </w:rPr>
      </w:pPr>
    </w:p>
    <w:p w:rsidR="00C84916" w:rsidRDefault="00590811" w:rsidP="00C204D5">
      <w:pPr>
        <w:spacing w:after="240"/>
        <w:rPr>
          <w:rFonts w:ascii="Times New Roman" w:hAnsi="Times New Roman" w:cs="Times New Roman"/>
          <w:i/>
        </w:rPr>
      </w:pPr>
      <w:proofErr w:type="gramStart"/>
      <w:r w:rsidRPr="00F53E7A">
        <w:rPr>
          <w:rFonts w:ascii="Times New Roman" w:hAnsi="Times New Roman" w:cs="Times New Roman"/>
          <w:i/>
        </w:rPr>
        <w:t>With Change</w:t>
      </w:r>
      <w:r w:rsidR="00C84916">
        <w:rPr>
          <w:rFonts w:ascii="Times New Roman" w:hAnsi="Times New Roman" w:cs="Times New Roman"/>
          <w:i/>
        </w:rPr>
        <w:t xml:space="preserve"> </w:t>
      </w:r>
      <w:r w:rsidRPr="00F53E7A">
        <w:rPr>
          <w:rFonts w:ascii="Times New Roman" w:hAnsi="Times New Roman" w:cs="Times New Roman"/>
          <w:i/>
        </w:rPr>
        <w:t xml:space="preserve">#21 and later, </w:t>
      </w:r>
      <w:r w:rsidR="00C84916">
        <w:rPr>
          <w:rFonts w:ascii="Times New Roman" w:hAnsi="Times New Roman" w:cs="Times New Roman"/>
          <w:i/>
        </w:rPr>
        <w:t>a</w:t>
      </w:r>
      <w:r w:rsidRPr="00F53E7A">
        <w:rPr>
          <w:rFonts w:ascii="Times New Roman" w:hAnsi="Times New Roman" w:cs="Times New Roman"/>
          <w:i/>
        </w:rPr>
        <w:t>t 1000’MSL, ISA Standard and 25KT</w:t>
      </w:r>
      <w:r w:rsidR="00C84916">
        <w:rPr>
          <w:rFonts w:ascii="Times New Roman" w:hAnsi="Times New Roman" w:cs="Times New Roman"/>
          <w:i/>
        </w:rPr>
        <w:t>S of added wind.</w:t>
      </w:r>
      <w:proofErr w:type="gramEnd"/>
      <w:r w:rsidR="00C84916">
        <w:rPr>
          <w:rFonts w:ascii="Times New Roman" w:hAnsi="Times New Roman" w:cs="Times New Roman"/>
          <w:i/>
        </w:rPr>
        <w:t xml:space="preserve"> </w:t>
      </w:r>
      <w:proofErr w:type="gramStart"/>
      <w:r w:rsidR="00C84916">
        <w:rPr>
          <w:rFonts w:ascii="Times New Roman" w:hAnsi="Times New Roman" w:cs="Times New Roman"/>
          <w:i/>
        </w:rPr>
        <w:t>Visibility in s</w:t>
      </w:r>
      <w:r w:rsidRPr="00F53E7A">
        <w:rPr>
          <w:rFonts w:ascii="Times New Roman" w:hAnsi="Times New Roman" w:cs="Times New Roman"/>
          <w:i/>
        </w:rPr>
        <w:t>tatu</w:t>
      </w:r>
      <w:r w:rsidR="00C84916">
        <w:rPr>
          <w:rFonts w:ascii="Times New Roman" w:hAnsi="Times New Roman" w:cs="Times New Roman"/>
          <w:i/>
        </w:rPr>
        <w:t>te m</w:t>
      </w:r>
      <w:r w:rsidRPr="00F53E7A">
        <w:rPr>
          <w:rFonts w:ascii="Times New Roman" w:hAnsi="Times New Roman" w:cs="Times New Roman"/>
          <w:i/>
        </w:rPr>
        <w:t>iles</w:t>
      </w:r>
      <w:r w:rsidR="00C84916">
        <w:rPr>
          <w:rFonts w:ascii="Times New Roman" w:hAnsi="Times New Roman" w:cs="Times New Roman"/>
          <w:i/>
        </w:rPr>
        <w:t>.</w:t>
      </w:r>
      <w:proofErr w:type="gramEnd"/>
      <w:r w:rsidRPr="00F53E7A">
        <w:rPr>
          <w:rFonts w:ascii="Times New Roman" w:hAnsi="Times New Roman" w:cs="Times New Roman"/>
          <w:i/>
        </w:rPr>
        <w:t xml:space="preserve"> OEA= </w:t>
      </w:r>
      <w:r w:rsidR="00C84916" w:rsidRPr="00F53E7A">
        <w:rPr>
          <w:rFonts w:ascii="Times New Roman" w:hAnsi="Times New Roman" w:cs="Times New Roman"/>
          <w:i/>
        </w:rPr>
        <w:t>obstacle evaluated area</w:t>
      </w:r>
      <w:r w:rsidRPr="00F53E7A">
        <w:rPr>
          <w:rFonts w:ascii="Times New Roman" w:hAnsi="Times New Roman" w:cs="Times New Roman"/>
          <w:i/>
        </w:rPr>
        <w:t xml:space="preserve">, *CAR= </w:t>
      </w:r>
      <w:r w:rsidR="00C84916" w:rsidRPr="00F53E7A">
        <w:rPr>
          <w:rFonts w:ascii="Times New Roman" w:hAnsi="Times New Roman" w:cs="Times New Roman"/>
          <w:i/>
        </w:rPr>
        <w:t xml:space="preserve">circling area radius </w:t>
      </w:r>
      <w:r w:rsidR="00C84916">
        <w:rPr>
          <w:rFonts w:ascii="Times New Roman" w:hAnsi="Times New Roman" w:cs="Times New Roman"/>
          <w:i/>
        </w:rPr>
        <w:t>(1.3NM m</w:t>
      </w:r>
      <w:r w:rsidRPr="00F53E7A">
        <w:rPr>
          <w:rFonts w:ascii="Times New Roman" w:hAnsi="Times New Roman" w:cs="Times New Roman"/>
          <w:i/>
        </w:rPr>
        <w:t>inimum)</w:t>
      </w:r>
      <w:r w:rsidRPr="00F53E7A">
        <w:rPr>
          <w:rStyle w:val="EndnoteReference"/>
          <w:rFonts w:ascii="Times New Roman" w:hAnsi="Times New Roman" w:cs="Times New Roman"/>
          <w:i/>
        </w:rPr>
        <w:endnoteReference w:id="23"/>
      </w:r>
    </w:p>
    <w:p w:rsidR="00C204D5" w:rsidRPr="00C204D5" w:rsidRDefault="00C204D5" w:rsidP="00C204D5">
      <w:pPr>
        <w:spacing w:after="240"/>
        <w:rPr>
          <w:rFonts w:ascii="Times New Roman" w:hAnsi="Times New Roman" w:cs="Times New Roman"/>
          <w:i/>
        </w:rPr>
      </w:pPr>
    </w:p>
    <w:p w:rsidR="00590811" w:rsidRPr="00C84916" w:rsidRDefault="00590811" w:rsidP="00BC033A">
      <w:pPr>
        <w:spacing w:after="240" w:line="480" w:lineRule="auto"/>
        <w:rPr>
          <w:rFonts w:ascii="Times New Roman" w:hAnsi="Times New Roman" w:cs="Times New Roman"/>
          <w:color w:val="244061" w:themeColor="accent1" w:themeShade="80"/>
        </w:rPr>
      </w:pPr>
      <w:r w:rsidRPr="00C84916">
        <w:rPr>
          <w:rFonts w:ascii="Times New Roman" w:hAnsi="Times New Roman" w:cs="Times New Roman"/>
          <w:b/>
          <w:color w:val="244061" w:themeColor="accent1" w:themeShade="80"/>
        </w:rPr>
        <w:t>Circling/Visual Maneuvering and Required Visual Reference</w:t>
      </w:r>
    </w:p>
    <w:p w:rsidR="00590811" w:rsidRPr="00C204D5" w:rsidRDefault="00590811" w:rsidP="00BC033A">
      <w:pPr>
        <w:spacing w:after="240" w:line="480" w:lineRule="auto"/>
        <w:rPr>
          <w:rFonts w:ascii="Times New Roman" w:hAnsi="Times New Roman" w:cs="Times New Roman"/>
        </w:rPr>
      </w:pPr>
      <w:r w:rsidRPr="00F53E7A">
        <w:rPr>
          <w:rFonts w:ascii="Times New Roman" w:hAnsi="Times New Roman" w:cs="Times New Roman"/>
        </w:rPr>
        <w:t>The basic assumption is that the runway environment (i.e.</w:t>
      </w:r>
      <w:r w:rsidR="00C4131E">
        <w:rPr>
          <w:rFonts w:ascii="Times New Roman" w:hAnsi="Times New Roman" w:cs="Times New Roman"/>
        </w:rPr>
        <w:t>,</w:t>
      </w:r>
      <w:r w:rsidRPr="00F53E7A">
        <w:rPr>
          <w:rFonts w:ascii="Times New Roman" w:hAnsi="Times New Roman" w:cs="Times New Roman"/>
        </w:rPr>
        <w:t xml:space="preserve"> the runway threshold or approach lighting aids or other markings identifiable with the runway) must be kept in sight while at the MDA/H for circling. If the procedure designer derives minimums of 1000 ft/3SM or greater, a </w:t>
      </w:r>
      <w:r w:rsidRPr="00F53E7A">
        <w:rPr>
          <w:rFonts w:ascii="Times New Roman" w:hAnsi="Times New Roman" w:cs="Times New Roman"/>
        </w:rPr>
        <w:lastRenderedPageBreak/>
        <w:t>requirement to “</w:t>
      </w:r>
      <w:r w:rsidR="00C4131E" w:rsidRPr="00F53E7A">
        <w:rPr>
          <w:rFonts w:ascii="Times New Roman" w:hAnsi="Times New Roman" w:cs="Times New Roman"/>
        </w:rPr>
        <w:t>fly visual to the airport</w:t>
      </w:r>
      <w:r w:rsidRPr="00F53E7A">
        <w:rPr>
          <w:rFonts w:ascii="Times New Roman" w:hAnsi="Times New Roman" w:cs="Times New Roman"/>
        </w:rPr>
        <w:t xml:space="preserve">” may be published vice circling minimums. </w:t>
      </w:r>
      <w:r w:rsidRPr="00F53E7A">
        <w:rPr>
          <w:rStyle w:val="EndnoteReference"/>
          <w:rFonts w:ascii="Times New Roman" w:hAnsi="Times New Roman" w:cs="Times New Roman"/>
        </w:rPr>
        <w:endnoteReference w:id="24"/>
      </w:r>
      <w:r w:rsidRPr="00F53E7A">
        <w:rPr>
          <w:rFonts w:ascii="Times New Roman" w:hAnsi="Times New Roman" w:cs="Times New Roman"/>
        </w:rPr>
        <w:t xml:space="preserve"> In this case the discussion, “</w:t>
      </w:r>
      <w:r w:rsidR="00C4131E">
        <w:rPr>
          <w:rFonts w:ascii="Times New Roman" w:hAnsi="Times New Roman" w:cs="Times New Roman"/>
        </w:rPr>
        <w:t>Visual approach vs. Visual M</w:t>
      </w:r>
      <w:r w:rsidR="00C4131E" w:rsidRPr="00F53E7A">
        <w:rPr>
          <w:rFonts w:ascii="Times New Roman" w:hAnsi="Times New Roman" w:cs="Times New Roman"/>
        </w:rPr>
        <w:t>aneuvering</w:t>
      </w:r>
      <w:r w:rsidR="00C4131E">
        <w:rPr>
          <w:rFonts w:ascii="Times New Roman" w:hAnsi="Times New Roman" w:cs="Times New Roman"/>
        </w:rPr>
        <w:t>” on page 10</w:t>
      </w:r>
      <w:r w:rsidRPr="00F53E7A">
        <w:rPr>
          <w:rFonts w:ascii="Times New Roman" w:hAnsi="Times New Roman" w:cs="Times New Roman"/>
        </w:rPr>
        <w:t xml:space="preserve"> would apply</w:t>
      </w:r>
      <w:r w:rsidR="00C4131E">
        <w:rPr>
          <w:rFonts w:ascii="Times New Roman" w:hAnsi="Times New Roman" w:cs="Times New Roman"/>
        </w:rPr>
        <w:t>.</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b/>
        </w:rPr>
        <w:t>Circling, When to Descend</w:t>
      </w: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t xml:space="preserve">If using circling minima, do not leave the MDA/H until intercepting the nominal approach angle is a common operating assumption inside both PANS-Ops and TERPS. If the operation is a commercial one, pilots </w:t>
      </w:r>
      <w:r w:rsidRPr="00C204D5">
        <w:rPr>
          <w:rFonts w:ascii="Times New Roman" w:hAnsi="Times New Roman" w:cs="Times New Roman"/>
          <w:i/>
        </w:rPr>
        <w:t>must</w:t>
      </w:r>
      <w:r w:rsidRPr="00F53E7A">
        <w:rPr>
          <w:rFonts w:ascii="Times New Roman" w:hAnsi="Times New Roman" w:cs="Times New Roman"/>
        </w:rPr>
        <w:t xml:space="preserve"> maintain the MDA until the runway threshold has been positively identified and a normal glide path can be maintained to a landing in the </w:t>
      </w:r>
      <w:r w:rsidR="00C204D5" w:rsidRPr="00F53E7A">
        <w:rPr>
          <w:rFonts w:ascii="Times New Roman" w:hAnsi="Times New Roman" w:cs="Times New Roman"/>
        </w:rPr>
        <w:t>touchdown zone</w:t>
      </w:r>
      <w:r w:rsidRPr="00F53E7A">
        <w:rPr>
          <w:rFonts w:ascii="Times New Roman" w:hAnsi="Times New Roman" w:cs="Times New Roman"/>
        </w:rPr>
        <w:t>, TDZ</w:t>
      </w:r>
      <w:r w:rsidR="00C204D5">
        <w:rPr>
          <w:rFonts w:ascii="Times New Roman" w:hAnsi="Times New Roman" w:cs="Times New Roman"/>
        </w:rPr>
        <w:t>.</w:t>
      </w:r>
      <w:r w:rsidRPr="00F53E7A">
        <w:rPr>
          <w:rStyle w:val="EndnoteReference"/>
          <w:rFonts w:ascii="Times New Roman" w:hAnsi="Times New Roman" w:cs="Times New Roman"/>
        </w:rPr>
        <w:endnoteReference w:id="25"/>
      </w:r>
    </w:p>
    <w:p w:rsidR="00590811" w:rsidRPr="00C204D5" w:rsidRDefault="00590811" w:rsidP="00BC033A">
      <w:pPr>
        <w:spacing w:after="240" w:line="480" w:lineRule="auto"/>
        <w:rPr>
          <w:rFonts w:ascii="Times New Roman" w:hAnsi="Times New Roman" w:cs="Times New Roman"/>
        </w:rPr>
      </w:pPr>
      <w:r w:rsidRPr="00F53E7A">
        <w:rPr>
          <w:rFonts w:ascii="Times New Roman" w:hAnsi="Times New Roman" w:cs="Times New Roman"/>
        </w:rPr>
        <w:t>To aid in obstacle clearance during the straight-in visual landing po</w:t>
      </w:r>
      <w:r w:rsidR="00C204D5">
        <w:rPr>
          <w:rFonts w:ascii="Times New Roman" w:hAnsi="Times New Roman" w:cs="Times New Roman"/>
        </w:rPr>
        <w:t>rtion of an instrument approach,</w:t>
      </w:r>
      <w:r w:rsidRPr="00F53E7A">
        <w:rPr>
          <w:rFonts w:ascii="Times New Roman" w:hAnsi="Times New Roman" w:cs="Times New Roman"/>
        </w:rPr>
        <w:t xml:space="preserve"> PANS-Ops uses a </w:t>
      </w:r>
      <w:r w:rsidR="00C204D5" w:rsidRPr="00F53E7A">
        <w:rPr>
          <w:rFonts w:ascii="Times New Roman" w:hAnsi="Times New Roman" w:cs="Times New Roman"/>
        </w:rPr>
        <w:t>visual segment surface</w:t>
      </w:r>
      <w:r w:rsidRPr="00F53E7A">
        <w:rPr>
          <w:rFonts w:ascii="Times New Roman" w:hAnsi="Times New Roman" w:cs="Times New Roman"/>
        </w:rPr>
        <w:t xml:space="preserve">, VSS. This is new to instrument approach procedures designed to PANS-Ops criteria since 2007. TERPS will establish a </w:t>
      </w:r>
      <w:r w:rsidR="00C204D5" w:rsidRPr="00F53E7A">
        <w:rPr>
          <w:rFonts w:ascii="Times New Roman" w:hAnsi="Times New Roman" w:cs="Times New Roman"/>
        </w:rPr>
        <w:t>visual descent area</w:t>
      </w:r>
      <w:r w:rsidRPr="00F53E7A">
        <w:rPr>
          <w:rFonts w:ascii="Times New Roman" w:hAnsi="Times New Roman" w:cs="Times New Roman"/>
        </w:rPr>
        <w:t xml:space="preserve"> and a </w:t>
      </w:r>
      <w:r w:rsidR="00C204D5" w:rsidRPr="00F53E7A">
        <w:rPr>
          <w:rFonts w:ascii="Times New Roman" w:hAnsi="Times New Roman" w:cs="Times New Roman"/>
        </w:rPr>
        <w:t xml:space="preserve">visual descent point </w:t>
      </w:r>
      <w:r w:rsidRPr="00F53E7A">
        <w:rPr>
          <w:rFonts w:ascii="Times New Roman" w:hAnsi="Times New Roman" w:cs="Times New Roman"/>
        </w:rPr>
        <w:t xml:space="preserve">for non-precision approaches. A </w:t>
      </w:r>
      <w:r w:rsidR="00C204D5" w:rsidRPr="00F53E7A">
        <w:rPr>
          <w:rFonts w:ascii="Times New Roman" w:hAnsi="Times New Roman" w:cs="Times New Roman"/>
        </w:rPr>
        <w:t>visual descent area</w:t>
      </w:r>
      <w:r w:rsidRPr="00F53E7A">
        <w:rPr>
          <w:rFonts w:ascii="Times New Roman" w:hAnsi="Times New Roman" w:cs="Times New Roman"/>
        </w:rPr>
        <w:t>, VDA is applied to all runways where circle-to-land is authorized. The VDP defines a point on an NPA procedure from which normal descent from the MDA may be commenced</w:t>
      </w:r>
      <w:r w:rsidR="00C204D5">
        <w:rPr>
          <w:rFonts w:ascii="Times New Roman" w:hAnsi="Times New Roman" w:cs="Times New Roman"/>
        </w:rPr>
        <w:t>,</w:t>
      </w:r>
      <w:r w:rsidRPr="00F53E7A">
        <w:rPr>
          <w:rFonts w:ascii="Times New Roman" w:hAnsi="Times New Roman" w:cs="Times New Roman"/>
        </w:rPr>
        <w:t xml:space="preserve"> provided the required visual references have been acquired. </w:t>
      </w:r>
    </w:p>
    <w:p w:rsidR="00590811" w:rsidRPr="00F53E7A" w:rsidRDefault="00590811" w:rsidP="00BC033A">
      <w:pPr>
        <w:spacing w:after="240" w:line="480" w:lineRule="auto"/>
        <w:rPr>
          <w:rFonts w:ascii="Times New Roman" w:hAnsi="Times New Roman" w:cs="Times New Roman"/>
          <w:b/>
        </w:rPr>
      </w:pPr>
      <w:r w:rsidRPr="00F53E7A">
        <w:rPr>
          <w:rFonts w:ascii="Times New Roman" w:hAnsi="Times New Roman" w:cs="Times New Roman"/>
          <w:b/>
        </w:rPr>
        <w:t>Missed Approaches</w:t>
      </w:r>
    </w:p>
    <w:p w:rsidR="00590811" w:rsidRPr="00F53E7A" w:rsidRDefault="00590811" w:rsidP="00BC033A">
      <w:pPr>
        <w:spacing w:after="240" w:line="480" w:lineRule="auto"/>
        <w:rPr>
          <w:rFonts w:ascii="Times New Roman" w:hAnsi="Times New Roman" w:cs="Times New Roman"/>
          <w:b/>
        </w:rPr>
      </w:pPr>
      <w:r w:rsidRPr="00F53E7A">
        <w:rPr>
          <w:rFonts w:ascii="Times New Roman" w:hAnsi="Times New Roman" w:cs="Times New Roman"/>
        </w:rPr>
        <w:t xml:space="preserve">The missed approach procedure is assumed to start no lower than the published OCA/H or MDA/H at the </w:t>
      </w:r>
      <w:r w:rsidR="000A6103" w:rsidRPr="00F53E7A">
        <w:rPr>
          <w:rFonts w:ascii="Times New Roman" w:hAnsi="Times New Roman" w:cs="Times New Roman"/>
        </w:rPr>
        <w:t>missed approach point</w:t>
      </w:r>
      <w:r w:rsidRPr="00F53E7A">
        <w:rPr>
          <w:rFonts w:ascii="Times New Roman" w:hAnsi="Times New Roman" w:cs="Times New Roman"/>
        </w:rPr>
        <w:t xml:space="preserve">, MAP. Pilots utilizing a </w:t>
      </w:r>
      <w:r w:rsidR="000A6103" w:rsidRPr="00F53E7A">
        <w:rPr>
          <w:rFonts w:ascii="Times New Roman" w:hAnsi="Times New Roman" w:cs="Times New Roman"/>
        </w:rPr>
        <w:t>constant descent final approach</w:t>
      </w:r>
      <w:r w:rsidRPr="00F53E7A">
        <w:rPr>
          <w:rFonts w:ascii="Times New Roman" w:hAnsi="Times New Roman" w:cs="Times New Roman"/>
        </w:rPr>
        <w:t>, CDFA</w:t>
      </w:r>
      <w:r w:rsidR="000A6103">
        <w:rPr>
          <w:rFonts w:ascii="Times New Roman" w:hAnsi="Times New Roman" w:cs="Times New Roman"/>
        </w:rPr>
        <w:t>,</w:t>
      </w:r>
      <w:r w:rsidRPr="00F53E7A">
        <w:rPr>
          <w:rFonts w:ascii="Times New Roman" w:hAnsi="Times New Roman" w:cs="Times New Roman"/>
        </w:rPr>
        <w:t xml:space="preserve"> procedure are required to initiate the go-around at an altitude above the MDA/H to ensure the aircraft does not descend below the published MDA. This is sometimes referred to as a </w:t>
      </w:r>
      <w:r w:rsidR="000A6103" w:rsidRPr="00F53E7A">
        <w:rPr>
          <w:rFonts w:ascii="Times New Roman" w:hAnsi="Times New Roman" w:cs="Times New Roman"/>
        </w:rPr>
        <w:t>derived decision altitude</w:t>
      </w:r>
      <w:r w:rsidRPr="00F53E7A">
        <w:rPr>
          <w:rFonts w:ascii="Times New Roman" w:hAnsi="Times New Roman" w:cs="Times New Roman"/>
        </w:rPr>
        <w:t>, DDA.</w:t>
      </w:r>
      <w:r w:rsidRPr="00F53E7A">
        <w:rPr>
          <w:rStyle w:val="EndnoteReference"/>
          <w:rFonts w:ascii="Times New Roman" w:hAnsi="Times New Roman" w:cs="Times New Roman"/>
        </w:rPr>
        <w:endnoteReference w:id="26"/>
      </w:r>
      <w:r w:rsidRPr="00F53E7A">
        <w:rPr>
          <w:rFonts w:ascii="Times New Roman" w:hAnsi="Times New Roman" w:cs="Times New Roman"/>
        </w:rPr>
        <w:t xml:space="preserve"> </w:t>
      </w:r>
    </w:p>
    <w:p w:rsidR="00590811" w:rsidRPr="00F53E7A" w:rsidRDefault="00590811" w:rsidP="00BC033A">
      <w:pPr>
        <w:spacing w:after="240" w:line="480" w:lineRule="auto"/>
        <w:rPr>
          <w:rFonts w:ascii="Times New Roman" w:hAnsi="Times New Roman" w:cs="Times New Roman"/>
        </w:rPr>
      </w:pPr>
    </w:p>
    <w:p w:rsidR="00590811" w:rsidRPr="00F53E7A" w:rsidRDefault="00590811" w:rsidP="00BC033A">
      <w:pPr>
        <w:spacing w:after="240" w:line="480" w:lineRule="auto"/>
        <w:rPr>
          <w:rFonts w:ascii="Times New Roman" w:hAnsi="Times New Roman" w:cs="Times New Roman"/>
        </w:rPr>
      </w:pPr>
      <w:r w:rsidRPr="00F53E7A">
        <w:rPr>
          <w:rFonts w:ascii="Times New Roman" w:hAnsi="Times New Roman" w:cs="Times New Roman"/>
        </w:rPr>
        <w:lastRenderedPageBreak/>
        <w:t xml:space="preserve">PANS-Ops </w:t>
      </w:r>
      <w:r w:rsidR="000A6103" w:rsidRPr="00F53E7A">
        <w:rPr>
          <w:rFonts w:ascii="Times New Roman" w:hAnsi="Times New Roman" w:cs="Times New Roman"/>
        </w:rPr>
        <w:t xml:space="preserve">missed approach </w:t>
      </w:r>
      <w:r w:rsidRPr="00F53E7A">
        <w:rPr>
          <w:rFonts w:ascii="Times New Roman" w:hAnsi="Times New Roman" w:cs="Times New Roman"/>
        </w:rPr>
        <w:t xml:space="preserve">initial segment starts at the MAP and ends 15 seconds later. This phase is level and has the same MOC as the </w:t>
      </w:r>
      <w:r w:rsidR="000A6103" w:rsidRPr="00F53E7A">
        <w:rPr>
          <w:rFonts w:ascii="Times New Roman" w:hAnsi="Times New Roman" w:cs="Times New Roman"/>
        </w:rPr>
        <w:t>final approach</w:t>
      </w:r>
      <w:r w:rsidRPr="00F53E7A">
        <w:rPr>
          <w:rFonts w:ascii="Times New Roman" w:hAnsi="Times New Roman" w:cs="Times New Roman"/>
        </w:rPr>
        <w:t xml:space="preserve"> segment. Significantly different, TERPS makes no allowance for level flight or aircraft configuring. Compare the diagrams below. 2.5% is the standard</w:t>
      </w:r>
      <w:r w:rsidR="000A6103">
        <w:rPr>
          <w:rFonts w:ascii="Times New Roman" w:hAnsi="Times New Roman" w:cs="Times New Roman"/>
        </w:rPr>
        <w:t xml:space="preserve"> missed approach climb gradient. F</w:t>
      </w:r>
      <w:r w:rsidRPr="00F53E7A">
        <w:rPr>
          <w:rFonts w:ascii="Times New Roman" w:hAnsi="Times New Roman" w:cs="Times New Roman"/>
        </w:rPr>
        <w:t xml:space="preserve">or obstacle avoidance PANS-Ops may specify a non-standard climb gradient for a missed approach. TERPS will use an increase in MDA/H </w:t>
      </w:r>
      <w:r w:rsidR="000A6103">
        <w:rPr>
          <w:rFonts w:ascii="Times New Roman" w:hAnsi="Times New Roman" w:cs="Times New Roman"/>
        </w:rPr>
        <w:t xml:space="preserve">to </w:t>
      </w:r>
      <w:r w:rsidRPr="00F53E7A">
        <w:rPr>
          <w:rFonts w:ascii="Times New Roman" w:hAnsi="Times New Roman" w:cs="Times New Roman"/>
        </w:rPr>
        <w:t>alleviate obstacle hazards vice higher than standard gradients.</w:t>
      </w:r>
      <w:r w:rsidRPr="00F53E7A">
        <w:rPr>
          <w:rStyle w:val="EndnoteReference"/>
          <w:rFonts w:ascii="Times New Roman" w:hAnsi="Times New Roman" w:cs="Times New Roman"/>
        </w:rPr>
        <w:endnoteReference w:id="27"/>
      </w:r>
    </w:p>
    <w:p w:rsidR="00590811" w:rsidRPr="00F53E7A" w:rsidRDefault="000A3C0D" w:rsidP="000A6103">
      <w:pPr>
        <w:spacing w:after="240" w:line="480" w:lineRule="auto"/>
        <w:jc w:val="center"/>
        <w:rPr>
          <w:rFonts w:ascii="Times New Roman" w:hAnsi="Times New Roman" w:cs="Times New Roman"/>
        </w:rPr>
      </w:pPr>
      <w:r>
        <w:rPr>
          <w:rFonts w:ascii="Times New Roman" w:hAnsi="Times New Roman" w:cs="Times New Roman"/>
          <w:noProof/>
        </w:rPr>
        <w:pict>
          <v:shape id="Text Box 37" o:spid="_x0000_s1028" type="#_x0000_t202" style="position:absolute;left:0;text-align:left;margin-left:18pt;margin-top:27.95pt;width:1in;height:10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a3rQIAAKwFAAAOAAAAZHJzL2Uyb0RvYy54bWysVE1v2zAMvQ/YfxB0T22nST+MOoWbIsOA&#10;oi3WDj0rstQYk0VNUhJnxf77KNlOs26XDrvINElR5OMjLy7bRpGNsK4GXdDsKKVEaA5VrZ8L+vVx&#10;MTqjxHmmK6ZAi4LuhKOXs48fLrYmF2NYgaqEJRhEu3xrCrry3uRJ4vhKNMwdgREajRJswzz+2uek&#10;smyL0RuVjNP0JNmCrYwFLpxD7XVnpLMYX0rB/Z2UTniiCoq5+XjaeC7DmcwuWP5smVnVvE+D/UMW&#10;Das1ProPdc08I2tb/xGqqbkFB9IfcWgSkLLmItaA1WTpm2oeVsyIWAuC48weJvf/wvLbzb0ldVXQ&#10;41NKNGuwR4+i9eQKWoIqxGdrXI5uDwYdfYt67POgd6gMZbfSNuGLBRG0I9K7PbohGkfleTaZpGjh&#10;aMqOxyfTbBrCJK+3jXX+k4CGBKGgFrsXQWWbG+c718ElPKZhUSsVO6j0bwqM2WlEpEB3m+WYCYrB&#10;M+QU2/Myn56Oy9Pp+eiknGajSZaejcoyHY+uF2VappPF/Hxy9bPPc7ifBEi60qPkd0qEqEp/ERLB&#10;jAgERaSxmCtLNgwJyDgX2kfwYoboHbwkVvGei71/rCPW957LHSLDy6D9/nJTa7AR7zdpV9+GlGXn&#10;j007qDuIvl22kUXjgRlLqHZIGAvdyDnDFzV29YY5f88szhgyAfeGv8NDKtgWFHqJkhXYH3/TB3+k&#10;Plop2eLMFtR9XzMrKFGfNQ5FZBgOefyZYGPxDXtoWR5a9LqZA3Ylww1leBSDv1eDKC00T7heyvAq&#10;mpjm+HZB/SDOfbdJcD1xUZbRCcfaMH+jHwwPoUOTAmcf2ydmTU9sj0S6hWG6Wf6G351vuKmhXHuQ&#10;dSR/wLlDtccfV0Icn359hZ1z+B+9Xpfs7BcAAAD//wMAUEsDBBQABgAIAAAAIQDcpaX53QAAAAkB&#10;AAAPAAAAZHJzL2Rvd25yZXYueG1sTI/BTsMwEETvSPyDtUjcqE1pojRkU1VFXEG0BYmbG2+TiHgd&#10;xW4T/h73RI+zs5p5U6wm24kzDb51jPA4UyCIK2darhH2u9eHDIQPmo3uHBPCL3lYlbc3hc6NG/mD&#10;zttQixjCPtcITQh9LqWvGrLaz1xPHL2jG6wOUQ61NIMeY7jt5FypVFrdcmxodE+bhqqf7ckifL4d&#10;v78W6r1+sUk/uklJtkuJeH83rZ9BBJrC/zNc8CM6lJHp4E5svOgQntI4JSAkyRLExc9UPBwQ5uki&#10;A1kW8npB+QcAAP//AwBQSwECLQAUAAYACAAAACEAtoM4kv4AAADhAQAAEwAAAAAAAAAAAAAAAAAA&#10;AAAAW0NvbnRlbnRfVHlwZXNdLnhtbFBLAQItABQABgAIAAAAIQA4/SH/1gAAAJQBAAALAAAAAAAA&#10;AAAAAAAAAC8BAABfcmVscy8ucmVsc1BLAQItABQABgAIAAAAIQBPSoa3rQIAAKwFAAAOAAAAAAAA&#10;AAAAAAAAAC4CAABkcnMvZTJvRG9jLnhtbFBLAQItABQABgAIAAAAIQDcpaX53QAAAAkBAAAPAAAA&#10;AAAAAAAAAAAAAAcFAABkcnMvZG93bnJldi54bWxQSwUGAAAAAAQABADzAAAAEQYAAAAA&#10;" filled="f" stroked="f">
            <v:textbox>
              <w:txbxContent>
                <w:p w:rsidR="00A85196" w:rsidRDefault="00A85196" w:rsidP="00590811">
                  <w:pPr>
                    <w:rPr>
                      <w:b/>
                      <w:u w:val="single"/>
                    </w:rPr>
                  </w:pPr>
                </w:p>
                <w:p w:rsidR="00A85196" w:rsidRDefault="00A85196" w:rsidP="00590811">
                  <w:pPr>
                    <w:rPr>
                      <w:b/>
                      <w:u w:val="single"/>
                    </w:rPr>
                  </w:pPr>
                </w:p>
                <w:p w:rsidR="00A85196" w:rsidRPr="00B97E00" w:rsidRDefault="00A85196" w:rsidP="00590811">
                  <w:pPr>
                    <w:rPr>
                      <w:b/>
                      <w:u w:val="single"/>
                    </w:rPr>
                  </w:pPr>
                  <w:r w:rsidRPr="00E953CF">
                    <w:rPr>
                      <w:b/>
                      <w:u w:val="single"/>
                    </w:rPr>
                    <w:t>PANS-Ops</w:t>
                  </w:r>
                </w:p>
                <w:p w:rsidR="00A85196" w:rsidRPr="00B97E00" w:rsidRDefault="00A85196" w:rsidP="00590811">
                  <w:pPr>
                    <w:jc w:val="center"/>
                    <w:rPr>
                      <w:b/>
                      <w:u w:val="single"/>
                    </w:rPr>
                  </w:pPr>
                </w:p>
              </w:txbxContent>
            </v:textbox>
            <w10:wrap type="square"/>
          </v:shape>
        </w:pict>
      </w:r>
      <w:r w:rsidR="00590811" w:rsidRPr="00F53E7A">
        <w:rPr>
          <w:rFonts w:ascii="Times New Roman" w:hAnsi="Times New Roman" w:cs="Times New Roman"/>
          <w:noProof/>
          <w:color w:val="FF0000"/>
        </w:rPr>
        <w:drawing>
          <wp:inline distT="0" distB="0" distL="0" distR="0">
            <wp:extent cx="3745321" cy="1869459"/>
            <wp:effectExtent l="0" t="0" r="0" b="10160"/>
            <wp:docPr id="34" name="Picture 34" descr="Macintosh HD:Users:guygribble:Desktop:PANS-Ops Miss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acintosh HD:Users:guygribble:Desktop:PANS-Ops Missed.tif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8514" cy="1871053"/>
                    </a:xfrm>
                    <a:prstGeom prst="rect">
                      <a:avLst/>
                    </a:prstGeom>
                    <a:noFill/>
                    <a:ln>
                      <a:noFill/>
                    </a:ln>
                  </pic:spPr>
                </pic:pic>
              </a:graphicData>
            </a:graphic>
          </wp:inline>
        </w:drawing>
      </w:r>
    </w:p>
    <w:p w:rsidR="00590811" w:rsidRPr="00F53E7A" w:rsidRDefault="000A3C0D" w:rsidP="00BC033A">
      <w:pPr>
        <w:spacing w:after="240" w:line="480" w:lineRule="auto"/>
        <w:rPr>
          <w:rFonts w:ascii="Times New Roman" w:hAnsi="Times New Roman" w:cs="Times New Roman"/>
          <w:b/>
        </w:rPr>
      </w:pPr>
      <w:r w:rsidRPr="000A3C0D">
        <w:rPr>
          <w:rFonts w:ascii="Times New Roman" w:hAnsi="Times New Roman" w:cs="Times New Roman"/>
          <w:noProof/>
        </w:rPr>
        <w:pict>
          <v:shape id="Text Box 40" o:spid="_x0000_s1029" type="#_x0000_t202" style="position:absolute;margin-left:18pt;margin-top:5.95pt;width:1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AqwIAAKwFAAAOAAAAZHJzL2Uyb0RvYy54bWysVFFP2zAQfp+0/2D5vSQpgUFFikJRp0kI&#10;0GDi2XVsGi2xPdtt00377/vsNKVje2HaS3K+O5/vvvvuLi67tiFrYV2tVUGzo5QSobiuavVc0C+P&#10;89EZJc4zVbFGK1HQrXD0cvr+3cXGTMRYL3VTCUsQRLnJxhR06b2ZJInjS9Eyd6SNUDBKbVvmcbTP&#10;SWXZBtHbJhmn6Wmy0bYyVnPhHLTXvZFOY3wpBfd3UjrhSVNQ5Obj18bvInyT6QWbPFtmljXfpcH+&#10;IYuW1QqP7kNdM8/IytZ/hGprbrXT0h9x3SZaypqLWAOqydJX1TwsmRGxFoDjzB4m9//C8tv1vSV1&#10;VdAc8CjWokePovPkSncEKuCzMW4CtwcDR99Bjz4PegdlKLuTtg1/FERgR6jtHt0QjUN5nuV5CguH&#10;Kcvy4xQHhE9ebhvr/EehWxKEglp0L4LK1jfO966DS3hM6XndNLGDjfpNgZi9RkQK9LfZBJlADJ4h&#10;p9ieH7OTD+Pyw8n56LQ8yUZ5lp6NyjIdj67nZVqm+Xx2nl/93OU53E8CJH3pUfLbRoSojfosJMCM&#10;CARFpLGYNZasGQjIOBfKR/BihvAOXhJVvOXizj/WEet7y+UekeFlrfz+clsrbSPer9Kuvg4py94f&#10;TTuoO4i+W3SRRccDMxa62oIwVvcj5wyf1+jqDXP+nlnMGJiAveHv8JGN3hRU7yRKltp+/5s++IP6&#10;sFKywcwW1H1bMSsoaT4pDEVkGIY8HnI0Fm/YQ8vi0KJW7UyjKxk2lOFRDP6+GURpdfuE9VKGV2Fi&#10;iuPtgvpBnPl+k2A9cVGW0QljbZi/UQ+Gh9ChSYGzj90Ts2ZHbA8i3ephutnkFb9733BT6XLltawj&#10;+QPOPao7/LES4vjs1lfYOYfn6PWyZKe/AAAA//8DAFBLAwQUAAYACAAAACEAWwJFytwAAAAJAQAA&#10;DwAAAGRycy9kb3ducmV2LnhtbEyPS0/DMBCE70j8B2uRuFG7PKomjVMhEFcQ5SH1to23SUS8jmK3&#10;Cf+e7YnedmdWs98U68l36khDbANbmM8MKOIquJZrC58fLzdLUDEhO+wCk4VfirAuLy8KzF0Y+Z2O&#10;m1QrCeGYo4UmpT7XOlYNeYyz0BOLtw+DxyTrUGs34CjhvtO3xiy0x5blQ4M9PTVU/WwO3sLX6377&#10;fW/e6mf/0I9hMpp9pq29vpoeV6ASTen/GE74gg6lMO3CgV1UnYW7hVRJos8zUCd/aUTYyZCJostC&#10;nzco/wAAAP//AwBQSwECLQAUAAYACAAAACEAtoM4kv4AAADhAQAAEwAAAAAAAAAAAAAAAAAAAAAA&#10;W0NvbnRlbnRfVHlwZXNdLnhtbFBLAQItABQABgAIAAAAIQA4/SH/1gAAAJQBAAALAAAAAAAAAAAA&#10;AAAAAC8BAABfcmVscy8ucmVsc1BLAQItABQABgAIAAAAIQC+OXnAqwIAAKwFAAAOAAAAAAAAAAAA&#10;AAAAAC4CAABkcnMvZTJvRG9jLnhtbFBLAQItABQABgAIAAAAIQBbAkXK3AAAAAkBAAAPAAAAAAAA&#10;AAAAAAAAAAUFAABkcnMvZG93bnJldi54bWxQSwUGAAAAAAQABADzAAAADgYAAAAA&#10;" filled="f" stroked="f">
            <v:textbox>
              <w:txbxContent>
                <w:p w:rsidR="00A85196" w:rsidRDefault="00A85196" w:rsidP="00590811">
                  <w:pPr>
                    <w:jc w:val="both"/>
                    <w:rPr>
                      <w:b/>
                      <w:u w:val="single"/>
                    </w:rPr>
                  </w:pPr>
                </w:p>
                <w:p w:rsidR="00A85196" w:rsidRDefault="00A85196" w:rsidP="00590811">
                  <w:pPr>
                    <w:jc w:val="both"/>
                    <w:rPr>
                      <w:b/>
                      <w:u w:val="single"/>
                    </w:rPr>
                  </w:pPr>
                </w:p>
                <w:p w:rsidR="00A85196" w:rsidRPr="00F275B4" w:rsidRDefault="00A85196" w:rsidP="00590811">
                  <w:pPr>
                    <w:jc w:val="both"/>
                    <w:rPr>
                      <w:b/>
                      <w:u w:val="single"/>
                    </w:rPr>
                  </w:pPr>
                </w:p>
                <w:p w:rsidR="00A85196" w:rsidRPr="00B97E00" w:rsidRDefault="00A85196" w:rsidP="00590811">
                  <w:pPr>
                    <w:jc w:val="both"/>
                    <w:rPr>
                      <w:b/>
                      <w:u w:val="single"/>
                    </w:rPr>
                  </w:pPr>
                  <w:r w:rsidRPr="00B97E00">
                    <w:rPr>
                      <w:b/>
                      <w:u w:val="single"/>
                    </w:rPr>
                    <w:t>TERPS</w:t>
                  </w:r>
                </w:p>
              </w:txbxContent>
            </v:textbox>
            <w10:wrap type="square"/>
          </v:shape>
        </w:pict>
      </w:r>
    </w:p>
    <w:p w:rsidR="00590811" w:rsidRPr="00F53E7A" w:rsidRDefault="00590811" w:rsidP="000A6103">
      <w:pPr>
        <w:spacing w:after="240" w:line="480" w:lineRule="auto"/>
        <w:jc w:val="center"/>
        <w:rPr>
          <w:rFonts w:ascii="Times New Roman" w:hAnsi="Times New Roman" w:cs="Times New Roman"/>
          <w:b/>
        </w:rPr>
      </w:pPr>
      <w:r w:rsidRPr="00F53E7A">
        <w:rPr>
          <w:rFonts w:ascii="Times New Roman" w:hAnsi="Times New Roman" w:cs="Times New Roman"/>
          <w:noProof/>
          <w:color w:val="FF0000"/>
        </w:rPr>
        <w:drawing>
          <wp:inline distT="0" distB="0" distL="0" distR="0">
            <wp:extent cx="3992880" cy="1422121"/>
            <wp:effectExtent l="0" t="0" r="0" b="635"/>
            <wp:docPr id="35" name="Picture 35" descr="Macintosh HD:Users:guygribble:Desktop:TERPS Miss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cintosh HD:Users:guygribble:Desktop:TERPS Missed.tif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8114" cy="1423985"/>
                    </a:xfrm>
                    <a:prstGeom prst="rect">
                      <a:avLst/>
                    </a:prstGeom>
                    <a:noFill/>
                    <a:ln>
                      <a:noFill/>
                    </a:ln>
                  </pic:spPr>
                </pic:pic>
              </a:graphicData>
            </a:graphic>
          </wp:inline>
        </w:drawing>
      </w:r>
    </w:p>
    <w:p w:rsidR="00590811" w:rsidRPr="00F53E7A" w:rsidRDefault="00590811" w:rsidP="00BC033A">
      <w:pPr>
        <w:spacing w:after="240" w:line="480" w:lineRule="auto"/>
        <w:rPr>
          <w:rFonts w:ascii="Times New Roman" w:hAnsi="Times New Roman" w:cs="Times New Roman"/>
          <w:b/>
          <w:u w:val="single"/>
        </w:rPr>
      </w:pPr>
    </w:p>
    <w:p w:rsidR="00590811" w:rsidRPr="00F53E7A" w:rsidRDefault="00341C89" w:rsidP="00BC033A">
      <w:pPr>
        <w:spacing w:after="240" w:line="480" w:lineRule="auto"/>
        <w:rPr>
          <w:rFonts w:ascii="Times New Roman" w:hAnsi="Times New Roman" w:cs="Times New Roman"/>
          <w:b/>
          <w:u w:val="single"/>
        </w:rPr>
      </w:pPr>
      <w:r w:rsidRPr="00F53E7A">
        <w:rPr>
          <w:rFonts w:ascii="Times New Roman" w:hAnsi="Times New Roman" w:cs="Times New Roman"/>
          <w:b/>
          <w:u w:val="single"/>
        </w:rPr>
        <w:br w:type="page"/>
      </w:r>
    </w:p>
    <w:p w:rsidR="00590811" w:rsidRPr="000A6103" w:rsidRDefault="000A6103" w:rsidP="00BC033A">
      <w:pPr>
        <w:spacing w:after="240" w:line="480" w:lineRule="auto"/>
        <w:rPr>
          <w:rFonts w:ascii="Times New Roman" w:hAnsi="Times New Roman" w:cs="Times New Roman"/>
          <w:b/>
          <w:color w:val="244061" w:themeColor="accent1" w:themeShade="80"/>
        </w:rPr>
      </w:pPr>
      <w:r w:rsidRPr="000A6103">
        <w:rPr>
          <w:rFonts w:ascii="Times New Roman" w:hAnsi="Times New Roman" w:cs="Times New Roman"/>
          <w:b/>
          <w:color w:val="244061" w:themeColor="accent1" w:themeShade="80"/>
        </w:rPr>
        <w:lastRenderedPageBreak/>
        <w:t xml:space="preserve">Conclusions and Summary: </w:t>
      </w:r>
      <w:r w:rsidR="00590811" w:rsidRPr="000A6103">
        <w:rPr>
          <w:rFonts w:ascii="Times New Roman" w:hAnsi="Times New Roman" w:cs="Times New Roman"/>
          <w:b/>
          <w:color w:val="244061" w:themeColor="accent1" w:themeShade="80"/>
        </w:rPr>
        <w:t>Pre-Flight Planning</w:t>
      </w:r>
    </w:p>
    <w:p w:rsidR="00590811" w:rsidRPr="00F53E7A" w:rsidRDefault="00590811" w:rsidP="00BC033A">
      <w:pPr>
        <w:pStyle w:val="ListParagraph"/>
        <w:numPr>
          <w:ilvl w:val="0"/>
          <w:numId w:val="2"/>
        </w:numPr>
        <w:spacing w:after="240" w:line="480" w:lineRule="auto"/>
        <w:ind w:left="720"/>
        <w:contextualSpacing w:val="0"/>
        <w:rPr>
          <w:rFonts w:ascii="Times New Roman" w:hAnsi="Times New Roman" w:cs="Times New Roman"/>
        </w:rPr>
      </w:pPr>
      <w:r w:rsidRPr="00F53E7A">
        <w:rPr>
          <w:rFonts w:ascii="Times New Roman" w:hAnsi="Times New Roman" w:cs="Times New Roman"/>
        </w:rPr>
        <w:t>ICAO makes standards and recommendations for States to follow. Individual countries may accept, reject or modify</w:t>
      </w:r>
      <w:r w:rsidR="000A6103">
        <w:rPr>
          <w:rFonts w:ascii="Times New Roman" w:hAnsi="Times New Roman" w:cs="Times New Roman"/>
        </w:rPr>
        <w:t xml:space="preserve"> them</w:t>
      </w:r>
      <w:r w:rsidRPr="00F53E7A">
        <w:rPr>
          <w:rFonts w:ascii="Times New Roman" w:hAnsi="Times New Roman" w:cs="Times New Roman"/>
        </w:rPr>
        <w:t xml:space="preserve"> at will</w:t>
      </w:r>
      <w:r w:rsidR="000A6103">
        <w:rPr>
          <w:rFonts w:ascii="Times New Roman" w:hAnsi="Times New Roman" w:cs="Times New Roman"/>
        </w:rPr>
        <w:t>.</w:t>
      </w:r>
    </w:p>
    <w:p w:rsidR="00590811" w:rsidRPr="00F53E7A" w:rsidRDefault="00590811" w:rsidP="00BC033A">
      <w:pPr>
        <w:pStyle w:val="ListParagraph"/>
        <w:numPr>
          <w:ilvl w:val="0"/>
          <w:numId w:val="2"/>
        </w:numPr>
        <w:spacing w:after="240" w:line="480" w:lineRule="auto"/>
        <w:ind w:left="720"/>
        <w:contextualSpacing w:val="0"/>
        <w:rPr>
          <w:rFonts w:ascii="Times New Roman" w:hAnsi="Times New Roman" w:cs="Times New Roman"/>
        </w:rPr>
      </w:pPr>
      <w:r w:rsidRPr="00F53E7A">
        <w:rPr>
          <w:rFonts w:ascii="Times New Roman" w:hAnsi="Times New Roman" w:cs="Times New Roman"/>
        </w:rPr>
        <w:t xml:space="preserve">States may or may not publish their procedure differences </w:t>
      </w:r>
      <w:r w:rsidR="000A6103">
        <w:rPr>
          <w:rFonts w:ascii="Times New Roman" w:hAnsi="Times New Roman" w:cs="Times New Roman"/>
        </w:rPr>
        <w:t>from</w:t>
      </w:r>
      <w:r w:rsidRPr="00F53E7A">
        <w:rPr>
          <w:rFonts w:ascii="Times New Roman" w:hAnsi="Times New Roman" w:cs="Times New Roman"/>
        </w:rPr>
        <w:t xml:space="preserve"> ICAO</w:t>
      </w:r>
      <w:r w:rsidR="000A6103">
        <w:rPr>
          <w:rFonts w:ascii="Times New Roman" w:hAnsi="Times New Roman" w:cs="Times New Roman"/>
        </w:rPr>
        <w:t>.</w:t>
      </w:r>
    </w:p>
    <w:p w:rsidR="00590811" w:rsidRPr="00F53E7A" w:rsidRDefault="00590811" w:rsidP="00BC033A">
      <w:pPr>
        <w:pStyle w:val="ListParagraph"/>
        <w:numPr>
          <w:ilvl w:val="0"/>
          <w:numId w:val="2"/>
        </w:numPr>
        <w:spacing w:after="240" w:line="480" w:lineRule="auto"/>
        <w:ind w:left="720"/>
        <w:contextualSpacing w:val="0"/>
        <w:rPr>
          <w:rFonts w:ascii="Times New Roman" w:hAnsi="Times New Roman" w:cs="Times New Roman"/>
        </w:rPr>
      </w:pPr>
      <w:r w:rsidRPr="00F53E7A">
        <w:rPr>
          <w:rFonts w:ascii="Times New Roman" w:hAnsi="Times New Roman" w:cs="Times New Roman"/>
        </w:rPr>
        <w:t xml:space="preserve">State’s Aeronautical Information Publication is </w:t>
      </w:r>
      <w:r w:rsidR="000A6103" w:rsidRPr="000A6103">
        <w:rPr>
          <w:rFonts w:ascii="Times New Roman" w:hAnsi="Times New Roman" w:cs="Times New Roman"/>
          <w:i/>
        </w:rPr>
        <w:t>the</w:t>
      </w:r>
      <w:r w:rsidRPr="00F53E7A">
        <w:rPr>
          <w:rFonts w:ascii="Times New Roman" w:hAnsi="Times New Roman" w:cs="Times New Roman"/>
        </w:rPr>
        <w:t xml:space="preserve"> information source inside </w:t>
      </w:r>
      <w:r w:rsidR="000A6103" w:rsidRPr="000A6103">
        <w:rPr>
          <w:rFonts w:ascii="Times New Roman" w:hAnsi="Times New Roman" w:cs="Times New Roman"/>
          <w:i/>
        </w:rPr>
        <w:t>that</w:t>
      </w:r>
      <w:r w:rsidRPr="00F53E7A">
        <w:rPr>
          <w:rFonts w:ascii="Times New Roman" w:hAnsi="Times New Roman" w:cs="Times New Roman"/>
        </w:rPr>
        <w:t xml:space="preserve"> country and </w:t>
      </w:r>
      <w:r w:rsidR="000A6103">
        <w:rPr>
          <w:rFonts w:ascii="Times New Roman" w:hAnsi="Times New Roman" w:cs="Times New Roman"/>
        </w:rPr>
        <w:t>its</w:t>
      </w:r>
      <w:r w:rsidRPr="00F53E7A">
        <w:rPr>
          <w:rFonts w:ascii="Times New Roman" w:hAnsi="Times New Roman" w:cs="Times New Roman"/>
        </w:rPr>
        <w:t xml:space="preserve"> territories</w:t>
      </w:r>
      <w:r w:rsidR="000A6103">
        <w:rPr>
          <w:rFonts w:ascii="Times New Roman" w:hAnsi="Times New Roman" w:cs="Times New Roman"/>
        </w:rPr>
        <w:t>.</w:t>
      </w:r>
    </w:p>
    <w:p w:rsidR="00590811" w:rsidRPr="00802358" w:rsidRDefault="00590811" w:rsidP="00BC033A">
      <w:pPr>
        <w:spacing w:after="240" w:line="480" w:lineRule="auto"/>
        <w:rPr>
          <w:rFonts w:ascii="Times New Roman" w:hAnsi="Times New Roman" w:cs="Times New Roman"/>
          <w:b/>
          <w:color w:val="244061" w:themeColor="accent1" w:themeShade="80"/>
        </w:rPr>
      </w:pPr>
      <w:r w:rsidRPr="00802358">
        <w:rPr>
          <w:rFonts w:ascii="Times New Roman" w:hAnsi="Times New Roman" w:cs="Times New Roman"/>
          <w:b/>
          <w:color w:val="244061" w:themeColor="accent1" w:themeShade="80"/>
        </w:rPr>
        <w:t>Departures</w:t>
      </w:r>
    </w:p>
    <w:p w:rsidR="00590811" w:rsidRPr="00F53E7A" w:rsidRDefault="00590811" w:rsidP="00BC033A">
      <w:pPr>
        <w:pStyle w:val="ListParagraph"/>
        <w:numPr>
          <w:ilvl w:val="0"/>
          <w:numId w:val="3"/>
        </w:numPr>
        <w:spacing w:after="240" w:line="480" w:lineRule="auto"/>
        <w:ind w:left="720"/>
        <w:contextualSpacing w:val="0"/>
        <w:rPr>
          <w:rFonts w:ascii="Times New Roman" w:hAnsi="Times New Roman" w:cs="Times New Roman"/>
        </w:rPr>
      </w:pPr>
      <w:r w:rsidRPr="00F53E7A">
        <w:rPr>
          <w:rFonts w:ascii="Times New Roman" w:hAnsi="Times New Roman" w:cs="Times New Roman"/>
        </w:rPr>
        <w:t xml:space="preserve">PANS-Ops and TERPS use the same climb gradient </w:t>
      </w:r>
      <w:r w:rsidR="00802358">
        <w:rPr>
          <w:rFonts w:ascii="Times New Roman" w:hAnsi="Times New Roman" w:cs="Times New Roman"/>
        </w:rPr>
        <w:t>but start from different points, n</w:t>
      </w:r>
      <w:r w:rsidRPr="00F53E7A">
        <w:rPr>
          <w:rFonts w:ascii="Times New Roman" w:hAnsi="Times New Roman" w:cs="Times New Roman"/>
        </w:rPr>
        <w:t>either of which are where or how the aircraft is certified from in the event of an engine failure</w:t>
      </w:r>
      <w:r w:rsidR="00802358">
        <w:rPr>
          <w:rFonts w:ascii="Times New Roman" w:hAnsi="Times New Roman" w:cs="Times New Roman"/>
        </w:rPr>
        <w:t>.</w:t>
      </w:r>
    </w:p>
    <w:p w:rsidR="00590811" w:rsidRPr="00F53E7A" w:rsidRDefault="00590811" w:rsidP="00BC033A">
      <w:pPr>
        <w:pStyle w:val="ListParagraph"/>
        <w:numPr>
          <w:ilvl w:val="0"/>
          <w:numId w:val="3"/>
        </w:numPr>
        <w:spacing w:after="240" w:line="480" w:lineRule="auto"/>
        <w:ind w:left="720"/>
        <w:contextualSpacing w:val="0"/>
        <w:rPr>
          <w:rFonts w:ascii="Times New Roman" w:hAnsi="Times New Roman" w:cs="Times New Roman"/>
        </w:rPr>
      </w:pPr>
      <w:r w:rsidRPr="00F53E7A">
        <w:rPr>
          <w:rFonts w:ascii="Times New Roman" w:hAnsi="Times New Roman" w:cs="Times New Roman"/>
        </w:rPr>
        <w:t xml:space="preserve">Neither PANS-Ops </w:t>
      </w:r>
      <w:r w:rsidR="00802358">
        <w:rPr>
          <w:rFonts w:ascii="Times New Roman" w:hAnsi="Times New Roman" w:cs="Times New Roman"/>
        </w:rPr>
        <w:t>n</w:t>
      </w:r>
      <w:r w:rsidRPr="00F53E7A">
        <w:rPr>
          <w:rFonts w:ascii="Times New Roman" w:hAnsi="Times New Roman" w:cs="Times New Roman"/>
        </w:rPr>
        <w:t>or TERPS account for abnormal conditions like engine failure and non-normal aircraft configuration</w:t>
      </w:r>
      <w:r w:rsidR="00802358">
        <w:rPr>
          <w:rFonts w:ascii="Times New Roman" w:hAnsi="Times New Roman" w:cs="Times New Roman"/>
        </w:rPr>
        <w:t>.</w:t>
      </w:r>
    </w:p>
    <w:p w:rsidR="00590811" w:rsidRPr="00F53E7A" w:rsidRDefault="00590811" w:rsidP="00BC033A">
      <w:pPr>
        <w:pStyle w:val="ListParagraph"/>
        <w:numPr>
          <w:ilvl w:val="0"/>
          <w:numId w:val="3"/>
        </w:numPr>
        <w:spacing w:after="240" w:line="480" w:lineRule="auto"/>
        <w:ind w:left="720"/>
        <w:contextualSpacing w:val="0"/>
        <w:rPr>
          <w:rFonts w:ascii="Times New Roman" w:hAnsi="Times New Roman" w:cs="Times New Roman"/>
        </w:rPr>
      </w:pPr>
      <w:r w:rsidRPr="00F53E7A">
        <w:rPr>
          <w:rFonts w:ascii="Times New Roman" w:hAnsi="Times New Roman" w:cs="Times New Roman"/>
        </w:rPr>
        <w:t>Individual airport and runway analysis may not account for ground track and obstacle/terrain clearance from the aircraft’s present position</w:t>
      </w:r>
      <w:r w:rsidR="00802358">
        <w:rPr>
          <w:rFonts w:ascii="Times New Roman" w:hAnsi="Times New Roman" w:cs="Times New Roman"/>
        </w:rPr>
        <w:t>.</w:t>
      </w:r>
      <w:r w:rsidRPr="00F53E7A">
        <w:rPr>
          <w:rFonts w:ascii="Times New Roman" w:hAnsi="Times New Roman" w:cs="Times New Roman"/>
        </w:rPr>
        <w:t xml:space="preserve"> </w:t>
      </w:r>
    </w:p>
    <w:p w:rsidR="00590811" w:rsidRPr="001E309E" w:rsidRDefault="00590811" w:rsidP="00BC033A">
      <w:pPr>
        <w:spacing w:after="240" w:line="480" w:lineRule="auto"/>
        <w:rPr>
          <w:rFonts w:ascii="Times New Roman" w:hAnsi="Times New Roman" w:cs="Times New Roman"/>
          <w:b/>
          <w:color w:val="244061" w:themeColor="accent1" w:themeShade="80"/>
        </w:rPr>
      </w:pPr>
      <w:r w:rsidRPr="001E309E">
        <w:rPr>
          <w:rFonts w:ascii="Times New Roman" w:hAnsi="Times New Roman" w:cs="Times New Roman"/>
          <w:b/>
          <w:color w:val="244061" w:themeColor="accent1" w:themeShade="80"/>
        </w:rPr>
        <w:t>Arrivals/Course Reversals</w:t>
      </w:r>
    </w:p>
    <w:p w:rsidR="00590811" w:rsidRPr="00F53E7A" w:rsidRDefault="00590811" w:rsidP="00BC033A">
      <w:pPr>
        <w:pStyle w:val="ListParagraph"/>
        <w:numPr>
          <w:ilvl w:val="0"/>
          <w:numId w:val="4"/>
        </w:numPr>
        <w:spacing w:after="240" w:line="480" w:lineRule="auto"/>
        <w:ind w:left="720"/>
        <w:contextualSpacing w:val="0"/>
        <w:rPr>
          <w:rFonts w:ascii="Times New Roman" w:hAnsi="Times New Roman" w:cs="Times New Roman"/>
        </w:rPr>
      </w:pPr>
      <w:r w:rsidRPr="00F53E7A">
        <w:rPr>
          <w:rFonts w:ascii="Times New Roman" w:hAnsi="Times New Roman" w:cs="Times New Roman"/>
        </w:rPr>
        <w:t>ICAO procedure maximum speeds are very different from TERPS</w:t>
      </w:r>
      <w:r w:rsidR="001E309E">
        <w:rPr>
          <w:rFonts w:ascii="Times New Roman" w:hAnsi="Times New Roman" w:cs="Times New Roman"/>
        </w:rPr>
        <w:t>.</w:t>
      </w:r>
    </w:p>
    <w:p w:rsidR="00590811" w:rsidRPr="00F53E7A" w:rsidRDefault="00590811" w:rsidP="00BC033A">
      <w:pPr>
        <w:pStyle w:val="ListParagraph"/>
        <w:numPr>
          <w:ilvl w:val="0"/>
          <w:numId w:val="4"/>
        </w:numPr>
        <w:spacing w:after="240" w:line="480" w:lineRule="auto"/>
        <w:ind w:left="720"/>
        <w:contextualSpacing w:val="0"/>
        <w:rPr>
          <w:rFonts w:ascii="Times New Roman" w:hAnsi="Times New Roman" w:cs="Times New Roman"/>
        </w:rPr>
      </w:pPr>
      <w:r w:rsidRPr="00F53E7A">
        <w:rPr>
          <w:rFonts w:ascii="Times New Roman" w:hAnsi="Times New Roman" w:cs="Times New Roman"/>
        </w:rPr>
        <w:t>Specific procedure turns are mand</w:t>
      </w:r>
      <w:r w:rsidR="001E309E">
        <w:rPr>
          <w:rFonts w:ascii="Times New Roman" w:hAnsi="Times New Roman" w:cs="Times New Roman"/>
        </w:rPr>
        <w:t>atory in TERPS, unless just a “b</w:t>
      </w:r>
      <w:r w:rsidRPr="00F53E7A">
        <w:rPr>
          <w:rFonts w:ascii="Times New Roman" w:hAnsi="Times New Roman" w:cs="Times New Roman"/>
        </w:rPr>
        <w:t>arb” is depicted</w:t>
      </w:r>
      <w:r w:rsidR="001E309E">
        <w:rPr>
          <w:rFonts w:ascii="Times New Roman" w:hAnsi="Times New Roman" w:cs="Times New Roman"/>
        </w:rPr>
        <w:t>, and</w:t>
      </w:r>
      <w:r w:rsidRPr="00F53E7A">
        <w:rPr>
          <w:rFonts w:ascii="Times New Roman" w:hAnsi="Times New Roman" w:cs="Times New Roman"/>
        </w:rPr>
        <w:t xml:space="preserve"> then it is a pilot</w:t>
      </w:r>
      <w:r w:rsidR="001E309E">
        <w:rPr>
          <w:rFonts w:ascii="Times New Roman" w:hAnsi="Times New Roman" w:cs="Times New Roman"/>
        </w:rPr>
        <w:t>’</w:t>
      </w:r>
      <w:r w:rsidRPr="00F53E7A">
        <w:rPr>
          <w:rFonts w:ascii="Times New Roman" w:hAnsi="Times New Roman" w:cs="Times New Roman"/>
        </w:rPr>
        <w:t>s choice</w:t>
      </w:r>
      <w:r w:rsidR="001E309E">
        <w:rPr>
          <w:rFonts w:ascii="Times New Roman" w:hAnsi="Times New Roman" w:cs="Times New Roman"/>
        </w:rPr>
        <w:t>.</w:t>
      </w:r>
    </w:p>
    <w:p w:rsidR="00590811" w:rsidRPr="00F53E7A" w:rsidRDefault="00590811" w:rsidP="00BC033A">
      <w:pPr>
        <w:pStyle w:val="ListParagraph"/>
        <w:numPr>
          <w:ilvl w:val="0"/>
          <w:numId w:val="4"/>
        </w:numPr>
        <w:spacing w:after="240" w:line="480" w:lineRule="auto"/>
        <w:ind w:left="720"/>
        <w:contextualSpacing w:val="0"/>
        <w:rPr>
          <w:rFonts w:ascii="Times New Roman" w:hAnsi="Times New Roman" w:cs="Times New Roman"/>
        </w:rPr>
      </w:pPr>
      <w:r w:rsidRPr="00F53E7A">
        <w:rPr>
          <w:rFonts w:ascii="Times New Roman" w:hAnsi="Times New Roman" w:cs="Times New Roman"/>
        </w:rPr>
        <w:t>In Pans-Ops, procedure turn selection is a pilot’s choice unless specifically prohibited in the approach procedure.</w:t>
      </w:r>
    </w:p>
    <w:p w:rsidR="00590811" w:rsidRPr="00F53E7A" w:rsidRDefault="00590811" w:rsidP="00BC033A">
      <w:pPr>
        <w:pStyle w:val="ListParagraph"/>
        <w:numPr>
          <w:ilvl w:val="0"/>
          <w:numId w:val="4"/>
        </w:numPr>
        <w:spacing w:after="240" w:line="480" w:lineRule="auto"/>
        <w:ind w:left="720"/>
        <w:contextualSpacing w:val="0"/>
        <w:rPr>
          <w:rFonts w:ascii="Times New Roman" w:hAnsi="Times New Roman" w:cs="Times New Roman"/>
        </w:rPr>
      </w:pPr>
      <w:r w:rsidRPr="00F53E7A">
        <w:rPr>
          <w:rFonts w:ascii="Times New Roman" w:hAnsi="Times New Roman" w:cs="Times New Roman"/>
        </w:rPr>
        <w:lastRenderedPageBreak/>
        <w:t xml:space="preserve">Base </w:t>
      </w:r>
      <w:r w:rsidR="001E309E" w:rsidRPr="00F53E7A">
        <w:rPr>
          <w:rFonts w:ascii="Times New Roman" w:hAnsi="Times New Roman" w:cs="Times New Roman"/>
        </w:rPr>
        <w:t xml:space="preserve">turns/teardrop </w:t>
      </w:r>
      <w:r w:rsidRPr="00F53E7A">
        <w:rPr>
          <w:rFonts w:ascii="Times New Roman" w:hAnsi="Times New Roman" w:cs="Times New Roman"/>
        </w:rPr>
        <w:t>may never be substituted for procedure turns</w:t>
      </w:r>
      <w:r w:rsidR="001E309E">
        <w:rPr>
          <w:rFonts w:ascii="Times New Roman" w:hAnsi="Times New Roman" w:cs="Times New Roman"/>
        </w:rPr>
        <w:t>.</w:t>
      </w:r>
    </w:p>
    <w:p w:rsidR="00590811" w:rsidRPr="00F53E7A" w:rsidRDefault="00590811" w:rsidP="00BC033A">
      <w:pPr>
        <w:pStyle w:val="ListParagraph"/>
        <w:numPr>
          <w:ilvl w:val="0"/>
          <w:numId w:val="4"/>
        </w:numPr>
        <w:spacing w:after="240" w:line="480" w:lineRule="auto"/>
        <w:ind w:left="720"/>
        <w:contextualSpacing w:val="0"/>
        <w:rPr>
          <w:rFonts w:ascii="Times New Roman" w:hAnsi="Times New Roman" w:cs="Times New Roman"/>
        </w:rPr>
      </w:pPr>
      <w:r w:rsidRPr="00F53E7A">
        <w:rPr>
          <w:rFonts w:ascii="Times New Roman" w:hAnsi="Times New Roman" w:cs="Times New Roman"/>
        </w:rPr>
        <w:t>MSA has a different meaning in PANS-Ops and in TERPS</w:t>
      </w:r>
      <w:r w:rsidR="001E309E">
        <w:rPr>
          <w:rFonts w:ascii="Times New Roman" w:hAnsi="Times New Roman" w:cs="Times New Roman"/>
        </w:rPr>
        <w:t>.</w:t>
      </w:r>
    </w:p>
    <w:p w:rsidR="00590811" w:rsidRPr="00F53E7A" w:rsidRDefault="001E309E" w:rsidP="00BC033A">
      <w:pPr>
        <w:pStyle w:val="ListParagraph"/>
        <w:numPr>
          <w:ilvl w:val="0"/>
          <w:numId w:val="4"/>
        </w:numPr>
        <w:spacing w:after="240" w:line="480" w:lineRule="auto"/>
        <w:ind w:left="720"/>
        <w:contextualSpacing w:val="0"/>
        <w:rPr>
          <w:rFonts w:ascii="Times New Roman" w:hAnsi="Times New Roman" w:cs="Times New Roman"/>
        </w:rPr>
      </w:pPr>
      <w:r>
        <w:rPr>
          <w:rFonts w:ascii="Times New Roman" w:hAnsi="Times New Roman" w:cs="Times New Roman"/>
        </w:rPr>
        <w:t>Flight and g</w:t>
      </w:r>
      <w:r w:rsidR="00590811" w:rsidRPr="00F53E7A">
        <w:rPr>
          <w:rFonts w:ascii="Times New Roman" w:hAnsi="Times New Roman" w:cs="Times New Roman"/>
        </w:rPr>
        <w:t>round track has increased importance in PANS-Ops</w:t>
      </w:r>
      <w:r>
        <w:rPr>
          <w:rFonts w:ascii="Times New Roman" w:hAnsi="Times New Roman" w:cs="Times New Roman"/>
        </w:rPr>
        <w:t>.</w:t>
      </w:r>
    </w:p>
    <w:p w:rsidR="00590811" w:rsidRPr="001E309E" w:rsidRDefault="00590811" w:rsidP="00BC033A">
      <w:pPr>
        <w:spacing w:after="240" w:line="480" w:lineRule="auto"/>
        <w:rPr>
          <w:rFonts w:ascii="Times New Roman" w:hAnsi="Times New Roman" w:cs="Times New Roman"/>
          <w:b/>
          <w:color w:val="244061" w:themeColor="accent1" w:themeShade="80"/>
        </w:rPr>
      </w:pPr>
      <w:r w:rsidRPr="001E309E">
        <w:rPr>
          <w:rFonts w:ascii="Times New Roman" w:hAnsi="Times New Roman" w:cs="Times New Roman"/>
          <w:b/>
          <w:color w:val="244061" w:themeColor="accent1" w:themeShade="80"/>
        </w:rPr>
        <w:t>Approaches</w:t>
      </w:r>
    </w:p>
    <w:p w:rsidR="00590811" w:rsidRPr="00F53E7A" w:rsidRDefault="00590811" w:rsidP="00BC033A">
      <w:pPr>
        <w:pStyle w:val="ListParagraph"/>
        <w:numPr>
          <w:ilvl w:val="0"/>
          <w:numId w:val="5"/>
        </w:numPr>
        <w:spacing w:after="240" w:line="480" w:lineRule="auto"/>
        <w:ind w:left="720"/>
        <w:contextualSpacing w:val="0"/>
        <w:rPr>
          <w:rFonts w:ascii="Times New Roman" w:hAnsi="Times New Roman" w:cs="Times New Roman"/>
        </w:rPr>
      </w:pPr>
      <w:r w:rsidRPr="00F53E7A">
        <w:rPr>
          <w:rFonts w:ascii="Times New Roman" w:hAnsi="Times New Roman" w:cs="Times New Roman"/>
        </w:rPr>
        <w:t>A PANS-Ops NPA has about half the protected airspace as TERPS</w:t>
      </w:r>
      <w:r w:rsidR="001E309E">
        <w:rPr>
          <w:rFonts w:ascii="Times New Roman" w:hAnsi="Times New Roman" w:cs="Times New Roman"/>
        </w:rPr>
        <w:t>.</w:t>
      </w:r>
    </w:p>
    <w:p w:rsidR="00590811" w:rsidRPr="00F53E7A" w:rsidRDefault="00590811" w:rsidP="00BC033A">
      <w:pPr>
        <w:pStyle w:val="ListParagraph"/>
        <w:numPr>
          <w:ilvl w:val="0"/>
          <w:numId w:val="5"/>
        </w:numPr>
        <w:spacing w:after="240" w:line="480" w:lineRule="auto"/>
        <w:ind w:left="720"/>
        <w:contextualSpacing w:val="0"/>
        <w:rPr>
          <w:rFonts w:ascii="Times New Roman" w:hAnsi="Times New Roman" w:cs="Times New Roman"/>
        </w:rPr>
      </w:pPr>
      <w:r w:rsidRPr="00F53E7A">
        <w:rPr>
          <w:rFonts w:ascii="Times New Roman" w:hAnsi="Times New Roman" w:cs="Times New Roman"/>
        </w:rPr>
        <w:t>A “</w:t>
      </w:r>
      <w:r w:rsidR="001E309E" w:rsidRPr="00F53E7A">
        <w:rPr>
          <w:rFonts w:ascii="Times New Roman" w:hAnsi="Times New Roman" w:cs="Times New Roman"/>
        </w:rPr>
        <w:t>visual approach</w:t>
      </w:r>
      <w:r w:rsidRPr="00F53E7A">
        <w:rPr>
          <w:rFonts w:ascii="Times New Roman" w:hAnsi="Times New Roman" w:cs="Times New Roman"/>
        </w:rPr>
        <w:t>” is different from “</w:t>
      </w:r>
      <w:r w:rsidR="001E309E" w:rsidRPr="00F53E7A">
        <w:rPr>
          <w:rFonts w:ascii="Times New Roman" w:hAnsi="Times New Roman" w:cs="Times New Roman"/>
        </w:rPr>
        <w:t>visual maneuvering</w:t>
      </w:r>
      <w:r w:rsidRPr="00F53E7A">
        <w:rPr>
          <w:rFonts w:ascii="Times New Roman" w:hAnsi="Times New Roman" w:cs="Times New Roman"/>
        </w:rPr>
        <w:t>” and both are different from a “</w:t>
      </w:r>
      <w:r w:rsidR="001E309E" w:rsidRPr="00F53E7A">
        <w:rPr>
          <w:rFonts w:ascii="Times New Roman" w:hAnsi="Times New Roman" w:cs="Times New Roman"/>
        </w:rPr>
        <w:t>circle-to-land</w:t>
      </w:r>
      <w:r w:rsidR="001E309E">
        <w:rPr>
          <w:rFonts w:ascii="Times New Roman" w:hAnsi="Times New Roman" w:cs="Times New Roman"/>
        </w:rPr>
        <w:t>” a</w:t>
      </w:r>
      <w:r w:rsidRPr="00F53E7A">
        <w:rPr>
          <w:rFonts w:ascii="Times New Roman" w:hAnsi="Times New Roman" w:cs="Times New Roman"/>
        </w:rPr>
        <w:t>pproach</w:t>
      </w:r>
      <w:r w:rsidR="001E309E">
        <w:rPr>
          <w:rFonts w:ascii="Times New Roman" w:hAnsi="Times New Roman" w:cs="Times New Roman"/>
        </w:rPr>
        <w:t>.</w:t>
      </w:r>
    </w:p>
    <w:p w:rsidR="00590811" w:rsidRPr="00F53E7A" w:rsidRDefault="00590811" w:rsidP="00BC033A">
      <w:pPr>
        <w:pStyle w:val="ListParagraph"/>
        <w:numPr>
          <w:ilvl w:val="0"/>
          <w:numId w:val="5"/>
        </w:numPr>
        <w:spacing w:after="240" w:line="480" w:lineRule="auto"/>
        <w:ind w:left="720"/>
        <w:contextualSpacing w:val="0"/>
        <w:rPr>
          <w:rFonts w:ascii="Times New Roman" w:hAnsi="Times New Roman" w:cs="Times New Roman"/>
        </w:rPr>
      </w:pPr>
      <w:r w:rsidRPr="00F53E7A">
        <w:rPr>
          <w:rFonts w:ascii="Times New Roman" w:hAnsi="Times New Roman" w:cs="Times New Roman"/>
        </w:rPr>
        <w:t xml:space="preserve">ICAO </w:t>
      </w:r>
      <w:r w:rsidR="001E309E" w:rsidRPr="00F53E7A">
        <w:rPr>
          <w:rFonts w:ascii="Times New Roman" w:hAnsi="Times New Roman" w:cs="Times New Roman"/>
        </w:rPr>
        <w:t xml:space="preserve">circle-to-land </w:t>
      </w:r>
      <w:r w:rsidRPr="00F53E7A">
        <w:rPr>
          <w:rFonts w:ascii="Times New Roman" w:hAnsi="Times New Roman" w:cs="Times New Roman"/>
        </w:rPr>
        <w:t>places the aircraft higher, faster and farther away from the landing runway than TERPS</w:t>
      </w:r>
      <w:r w:rsidR="001E309E">
        <w:rPr>
          <w:rFonts w:ascii="Times New Roman" w:hAnsi="Times New Roman" w:cs="Times New Roman"/>
        </w:rPr>
        <w:t>.</w:t>
      </w:r>
    </w:p>
    <w:p w:rsidR="00590811" w:rsidRPr="00F53E7A" w:rsidRDefault="001E309E" w:rsidP="00BC033A">
      <w:pPr>
        <w:pStyle w:val="ListParagraph"/>
        <w:numPr>
          <w:ilvl w:val="0"/>
          <w:numId w:val="5"/>
        </w:numPr>
        <w:spacing w:after="240" w:line="480" w:lineRule="auto"/>
        <w:ind w:left="720"/>
        <w:contextualSpacing w:val="0"/>
        <w:rPr>
          <w:rFonts w:ascii="Times New Roman" w:hAnsi="Times New Roman" w:cs="Times New Roman"/>
        </w:rPr>
      </w:pPr>
      <w:r>
        <w:rPr>
          <w:rFonts w:ascii="Times New Roman" w:hAnsi="Times New Roman" w:cs="Times New Roman"/>
        </w:rPr>
        <w:t>Circling-to-l</w:t>
      </w:r>
      <w:r w:rsidR="00590811" w:rsidRPr="00F53E7A">
        <w:rPr>
          <w:rFonts w:ascii="Times New Roman" w:hAnsi="Times New Roman" w:cs="Times New Roman"/>
        </w:rPr>
        <w:t>and, TERPS and PANS-Ops have the same visual clues and visual requirements</w:t>
      </w:r>
      <w:r>
        <w:rPr>
          <w:rFonts w:ascii="Times New Roman" w:hAnsi="Times New Roman" w:cs="Times New Roman"/>
        </w:rPr>
        <w:t>.</w:t>
      </w:r>
    </w:p>
    <w:p w:rsidR="00590811" w:rsidRPr="00F53E7A" w:rsidRDefault="00590811" w:rsidP="00BC033A">
      <w:pPr>
        <w:pStyle w:val="ListParagraph"/>
        <w:numPr>
          <w:ilvl w:val="0"/>
          <w:numId w:val="5"/>
        </w:numPr>
        <w:spacing w:after="240" w:line="480" w:lineRule="auto"/>
        <w:ind w:left="720"/>
        <w:contextualSpacing w:val="0"/>
        <w:rPr>
          <w:rFonts w:ascii="Times New Roman" w:hAnsi="Times New Roman" w:cs="Times New Roman"/>
        </w:rPr>
      </w:pPr>
      <w:r w:rsidRPr="00F53E7A">
        <w:rPr>
          <w:rFonts w:ascii="Times New Roman" w:hAnsi="Times New Roman" w:cs="Times New Roman"/>
        </w:rPr>
        <w:t>When using a CDFA technique for NPA final approach descent, the MDA/H must be artificially increased by the pilot to keep within protected airspace</w:t>
      </w:r>
      <w:r w:rsidR="001E309E">
        <w:rPr>
          <w:rFonts w:ascii="Times New Roman" w:hAnsi="Times New Roman" w:cs="Times New Roman"/>
        </w:rPr>
        <w:t>.</w:t>
      </w:r>
    </w:p>
    <w:p w:rsidR="00590811" w:rsidRPr="001E309E" w:rsidRDefault="00590811" w:rsidP="00BC033A">
      <w:pPr>
        <w:spacing w:after="240" w:line="480" w:lineRule="auto"/>
        <w:rPr>
          <w:rFonts w:ascii="Times New Roman" w:hAnsi="Times New Roman" w:cs="Times New Roman"/>
          <w:b/>
          <w:color w:val="244061" w:themeColor="accent1" w:themeShade="80"/>
        </w:rPr>
      </w:pPr>
      <w:r w:rsidRPr="001E309E">
        <w:rPr>
          <w:rFonts w:ascii="Times New Roman" w:hAnsi="Times New Roman" w:cs="Times New Roman"/>
          <w:b/>
          <w:color w:val="244061" w:themeColor="accent1" w:themeShade="80"/>
        </w:rPr>
        <w:t>Missed Approach</w:t>
      </w:r>
    </w:p>
    <w:p w:rsidR="00590811" w:rsidRPr="00F53E7A" w:rsidRDefault="00590811" w:rsidP="00BC033A">
      <w:pPr>
        <w:pStyle w:val="ListParagraph"/>
        <w:numPr>
          <w:ilvl w:val="0"/>
          <w:numId w:val="6"/>
        </w:numPr>
        <w:spacing w:after="240" w:line="480" w:lineRule="auto"/>
        <w:ind w:left="720"/>
        <w:contextualSpacing w:val="0"/>
        <w:rPr>
          <w:rFonts w:ascii="Times New Roman" w:hAnsi="Times New Roman" w:cs="Times New Roman"/>
          <w:b/>
        </w:rPr>
      </w:pPr>
      <w:r w:rsidRPr="00F53E7A">
        <w:rPr>
          <w:rFonts w:ascii="Times New Roman" w:hAnsi="Times New Roman" w:cs="Times New Roman"/>
        </w:rPr>
        <w:t>Maximum speeds apply in both PANS-Ops and TERPS but are different numbers</w:t>
      </w:r>
      <w:r w:rsidR="00483C65">
        <w:rPr>
          <w:rFonts w:ascii="Times New Roman" w:hAnsi="Times New Roman" w:cs="Times New Roman"/>
        </w:rPr>
        <w:t>.</w:t>
      </w:r>
    </w:p>
    <w:p w:rsidR="00590811" w:rsidRPr="00F53E7A" w:rsidRDefault="00590811" w:rsidP="00BC033A">
      <w:pPr>
        <w:pStyle w:val="ListParagraph"/>
        <w:numPr>
          <w:ilvl w:val="0"/>
          <w:numId w:val="6"/>
        </w:numPr>
        <w:spacing w:after="240" w:line="480" w:lineRule="auto"/>
        <w:ind w:left="720"/>
        <w:contextualSpacing w:val="0"/>
        <w:rPr>
          <w:rFonts w:ascii="Times New Roman" w:hAnsi="Times New Roman" w:cs="Times New Roman"/>
          <w:b/>
        </w:rPr>
      </w:pPr>
      <w:r w:rsidRPr="00F53E7A">
        <w:rPr>
          <w:rFonts w:ascii="Times New Roman" w:hAnsi="Times New Roman" w:cs="Times New Roman"/>
        </w:rPr>
        <w:t xml:space="preserve">PANS-Ops </w:t>
      </w:r>
      <w:proofErr w:type="gramStart"/>
      <w:r w:rsidRPr="00F53E7A">
        <w:rPr>
          <w:rFonts w:ascii="Times New Roman" w:hAnsi="Times New Roman" w:cs="Times New Roman"/>
        </w:rPr>
        <w:t>allows</w:t>
      </w:r>
      <w:proofErr w:type="gramEnd"/>
      <w:r w:rsidRPr="00F53E7A">
        <w:rPr>
          <w:rFonts w:ascii="Times New Roman" w:hAnsi="Times New Roman" w:cs="Times New Roman"/>
        </w:rPr>
        <w:t xml:space="preserve"> for a level acceleration, TERPS does not</w:t>
      </w:r>
      <w:r w:rsidR="00483C65">
        <w:rPr>
          <w:rFonts w:ascii="Times New Roman" w:hAnsi="Times New Roman" w:cs="Times New Roman"/>
        </w:rPr>
        <w:t>.</w:t>
      </w:r>
    </w:p>
    <w:p w:rsidR="00590811" w:rsidRPr="00F53E7A" w:rsidRDefault="00590811" w:rsidP="00BC033A">
      <w:pPr>
        <w:pStyle w:val="ListParagraph"/>
        <w:numPr>
          <w:ilvl w:val="0"/>
          <w:numId w:val="6"/>
        </w:numPr>
        <w:spacing w:after="240" w:line="480" w:lineRule="auto"/>
        <w:ind w:left="720"/>
        <w:contextualSpacing w:val="0"/>
        <w:rPr>
          <w:rFonts w:ascii="Times New Roman" w:hAnsi="Times New Roman" w:cs="Times New Roman"/>
          <w:b/>
        </w:rPr>
      </w:pPr>
      <w:r w:rsidRPr="00F53E7A">
        <w:rPr>
          <w:rFonts w:ascii="Times New Roman" w:hAnsi="Times New Roman" w:cs="Times New Roman"/>
        </w:rPr>
        <w:t>Both PANS-Ops and TERPS end with</w:t>
      </w:r>
      <w:r w:rsidR="00483C65">
        <w:rPr>
          <w:rFonts w:ascii="Times New Roman" w:hAnsi="Times New Roman" w:cs="Times New Roman"/>
        </w:rPr>
        <w:t xml:space="preserve"> a holding pattern, MEA or MSA a</w:t>
      </w:r>
      <w:r w:rsidRPr="00F53E7A">
        <w:rPr>
          <w:rFonts w:ascii="Times New Roman" w:hAnsi="Times New Roman" w:cs="Times New Roman"/>
        </w:rPr>
        <w:t>ltitude</w:t>
      </w:r>
      <w:r w:rsidR="00483C65">
        <w:rPr>
          <w:rFonts w:ascii="Times New Roman" w:hAnsi="Times New Roman" w:cs="Times New Roman"/>
        </w:rPr>
        <w:t>.</w:t>
      </w:r>
    </w:p>
    <w:p w:rsidR="00590811" w:rsidRPr="00F53E7A" w:rsidRDefault="00341C89" w:rsidP="00BC033A">
      <w:pPr>
        <w:spacing w:after="240" w:line="480" w:lineRule="auto"/>
        <w:rPr>
          <w:rFonts w:ascii="Times New Roman" w:hAnsi="Times New Roman" w:cs="Times New Roman"/>
        </w:rPr>
      </w:pPr>
      <w:r w:rsidRPr="00F53E7A">
        <w:rPr>
          <w:rFonts w:ascii="Times New Roman" w:hAnsi="Times New Roman" w:cs="Times New Roman"/>
        </w:rPr>
        <w:br w:type="page"/>
      </w:r>
    </w:p>
    <w:p w:rsidR="007D4592" w:rsidRDefault="007D4592" w:rsidP="007D4592">
      <w:pPr>
        <w:spacing w:after="240" w:line="480" w:lineRule="auto"/>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lastRenderedPageBreak/>
        <w:t>About the Author</w:t>
      </w:r>
    </w:p>
    <w:p w:rsidR="007D4592" w:rsidRPr="007D4592" w:rsidRDefault="007D4592" w:rsidP="007D4592">
      <w:pPr>
        <w:spacing w:after="240" w:line="480" w:lineRule="auto"/>
        <w:rPr>
          <w:rFonts w:ascii="Times New Roman" w:hAnsi="Times New Roman" w:cs="Times New Roman"/>
          <w:b/>
          <w:color w:val="244061" w:themeColor="accent1" w:themeShade="80"/>
        </w:rPr>
      </w:pPr>
      <w:r w:rsidRPr="007D4592">
        <w:rPr>
          <w:rFonts w:ascii="Times New Roman" w:hAnsi="Times New Roman" w:cs="Times New Roman"/>
        </w:rPr>
        <w:t>Guy Gribble is General Manager, International Flight Resources, and an i</w:t>
      </w:r>
      <w:r>
        <w:rPr>
          <w:rFonts w:ascii="Times New Roman" w:hAnsi="Times New Roman" w:cs="Times New Roman"/>
        </w:rPr>
        <w:t>nternational first o</w:t>
      </w:r>
      <w:r w:rsidRPr="007D4592">
        <w:rPr>
          <w:rFonts w:ascii="Times New Roman" w:hAnsi="Times New Roman" w:cs="Times New Roman"/>
        </w:rPr>
        <w:t>fficer, B-767/757, ATP, CFI, CFI-I, CFI-ME.</w:t>
      </w:r>
    </w:p>
    <w:p w:rsidR="007D4592" w:rsidRPr="007D4592" w:rsidRDefault="007D4592" w:rsidP="007D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imes New Roman" w:hAnsi="Times New Roman" w:cs="Times New Roman"/>
        </w:rPr>
      </w:pPr>
      <w:r w:rsidRPr="007D4592">
        <w:rPr>
          <w:rFonts w:ascii="Times New Roman" w:hAnsi="Times New Roman" w:cs="Times New Roman"/>
        </w:rPr>
        <w:t xml:space="preserve">In 1984, Guy entered U.S. Navy flight training at Pensacola, Florida, and later was qualified as an A-6 Intruder attack pilot. He was competitively selected to serve on the U.S. Navy’s only forward deployed carrier, </w:t>
      </w:r>
      <w:r w:rsidRPr="007D4592">
        <w:rPr>
          <w:rFonts w:ascii="Times New Roman" w:hAnsi="Times New Roman" w:cs="Times New Roman"/>
          <w:i/>
        </w:rPr>
        <w:t>USS Midway</w:t>
      </w:r>
      <w:r w:rsidRPr="007D4592">
        <w:rPr>
          <w:rFonts w:ascii="Times New Roman" w:hAnsi="Times New Roman" w:cs="Times New Roman"/>
        </w:rPr>
        <w:t xml:space="preserve">, CV-41. </w:t>
      </w:r>
    </w:p>
    <w:p w:rsidR="007D4592" w:rsidRPr="007D4592" w:rsidRDefault="007D4592" w:rsidP="007D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imes New Roman" w:hAnsi="Times New Roman" w:cs="Times New Roman"/>
        </w:rPr>
      </w:pPr>
      <w:r w:rsidRPr="007D4592">
        <w:rPr>
          <w:rFonts w:ascii="Times New Roman" w:hAnsi="Times New Roman" w:cs="Times New Roman"/>
        </w:rPr>
        <w:t>Guy was hired by American Airlines in 1992 and has held co-pilot positions on the McDonnell Douglas DC-9 and the Boeing 767 and 757. He was initially assigned international bid status in 1998 and then was awarded Captain on the DC-9 in 2000. Returning to the B-767/757 in 2001, he has operated internationally since. With this current assignment he regularly operates to Europe, South America, Central America, in the Caribbean and the Hawaiian Islands.</w:t>
      </w:r>
    </w:p>
    <w:p w:rsidR="007D4592" w:rsidRPr="007D4592" w:rsidRDefault="007D4592" w:rsidP="007D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ascii="Times New Roman" w:hAnsi="Times New Roman" w:cs="Times New Roman"/>
        </w:rPr>
      </w:pPr>
      <w:r w:rsidRPr="007D4592">
        <w:rPr>
          <w:rFonts w:ascii="Times New Roman" w:hAnsi="Times New Roman" w:cs="Times New Roman"/>
        </w:rPr>
        <w:t xml:space="preserve">International Flight Resources is a pilot-focused information services and training provider emphasizing international operations and human factors training. International Flight Resources specializes in presenting topics such as risk management in oceanic crossing, international operating procedures, fatigue management, PANS-Ops vs. TERPS differences and </w:t>
      </w:r>
      <w:proofErr w:type="spellStart"/>
      <w:r w:rsidRPr="007D4592">
        <w:rPr>
          <w:rFonts w:ascii="Times New Roman" w:hAnsi="Times New Roman" w:cs="Times New Roman"/>
        </w:rPr>
        <w:t>datalink</w:t>
      </w:r>
      <w:proofErr w:type="spellEnd"/>
      <w:r w:rsidRPr="007D4592">
        <w:rPr>
          <w:rFonts w:ascii="Times New Roman" w:hAnsi="Times New Roman" w:cs="Times New Roman"/>
        </w:rPr>
        <w:t xml:space="preserve"> function/operation. Guy has presented these topics at the NBAA International Operators Conference, Bombardier Safety </w:t>
      </w:r>
      <w:proofErr w:type="spellStart"/>
      <w:r w:rsidRPr="007D4592">
        <w:rPr>
          <w:rFonts w:ascii="Times New Roman" w:hAnsi="Times New Roman" w:cs="Times New Roman"/>
        </w:rPr>
        <w:t>Standdown</w:t>
      </w:r>
      <w:proofErr w:type="spellEnd"/>
      <w:r w:rsidRPr="007D4592">
        <w:rPr>
          <w:rFonts w:ascii="Times New Roman" w:hAnsi="Times New Roman" w:cs="Times New Roman"/>
        </w:rPr>
        <w:t xml:space="preserve"> and for the Flight Safety Foundation.</w:t>
      </w:r>
      <w:bookmarkStart w:id="0" w:name="_GoBack"/>
      <w:bookmarkEnd w:id="0"/>
    </w:p>
    <w:p w:rsidR="00070061" w:rsidRPr="00483C65" w:rsidRDefault="00590811" w:rsidP="00BC033A">
      <w:pPr>
        <w:spacing w:after="240" w:line="480" w:lineRule="auto"/>
        <w:rPr>
          <w:rFonts w:ascii="Times New Roman" w:hAnsi="Times New Roman" w:cs="Times New Roman"/>
          <w:b/>
          <w:color w:val="244061" w:themeColor="accent1" w:themeShade="80"/>
        </w:rPr>
      </w:pPr>
      <w:r w:rsidRPr="00483C65">
        <w:rPr>
          <w:rFonts w:ascii="Times New Roman" w:hAnsi="Times New Roman" w:cs="Times New Roman"/>
          <w:b/>
          <w:color w:val="244061" w:themeColor="accent1" w:themeShade="80"/>
        </w:rPr>
        <w:t xml:space="preserve">References and Graphics Credits </w:t>
      </w:r>
    </w:p>
    <w:sectPr w:rsidR="00070061" w:rsidRPr="00483C65" w:rsidSect="00D104FC">
      <w:footerReference w:type="even" r:id="rId18"/>
      <w:footerReference w:type="default" r:id="rId19"/>
      <w:footerReference w:type="first" r:id="rId20"/>
      <w:endnotePr>
        <w:numFmt w:val="decimal"/>
      </w:endnotePr>
      <w:pgSz w:w="12240" w:h="15840"/>
      <w:pgMar w:top="1440" w:right="1350" w:bottom="1440" w:left="1440" w:header="28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96" w:rsidRDefault="00A85196" w:rsidP="00590811">
      <w:r>
        <w:separator/>
      </w:r>
    </w:p>
  </w:endnote>
  <w:endnote w:type="continuationSeparator" w:id="0">
    <w:p w:rsidR="00A85196" w:rsidRDefault="00A85196" w:rsidP="00590811">
      <w:r>
        <w:continuationSeparator/>
      </w:r>
    </w:p>
  </w:endnote>
  <w:endnote w:id="1">
    <w:p w:rsidR="00A85196" w:rsidRDefault="00A85196" w:rsidP="00590811">
      <w:pPr>
        <w:pStyle w:val="EndnoteText"/>
      </w:pPr>
      <w:r>
        <w:rPr>
          <w:rStyle w:val="EndnoteReference"/>
        </w:rPr>
        <w:endnoteRef/>
      </w:r>
      <w:r>
        <w:t xml:space="preserve">  ICAO Annex 11, Paragraph 2.28, “Common Reference System”</w:t>
      </w:r>
    </w:p>
    <w:p w:rsidR="00A85196" w:rsidRDefault="00A85196" w:rsidP="00590811">
      <w:pPr>
        <w:pStyle w:val="EndnoteText"/>
      </w:pPr>
      <w:r>
        <w:t xml:space="preserve">    ICAO Annex 14, Paragraph 1.3, Common Reference System”</w:t>
      </w:r>
    </w:p>
    <w:p w:rsidR="00A85196" w:rsidRDefault="00A85196" w:rsidP="00590811">
      <w:pPr>
        <w:pStyle w:val="EndnoteText"/>
      </w:pPr>
      <w:r>
        <w:t xml:space="preserve">    NOAA FAQ’s on WGS-84, </w:t>
      </w:r>
      <w:hyperlink r:id="rId1" w:history="1">
        <w:r w:rsidRPr="00792863">
          <w:rPr>
            <w:rStyle w:val="Hyperlink"/>
          </w:rPr>
          <w:t>http://www.ngs.noaa.gov/faq.shtml</w:t>
        </w:r>
      </w:hyperlink>
    </w:p>
    <w:p w:rsidR="00A85196" w:rsidRPr="00890F9C" w:rsidRDefault="00A85196" w:rsidP="00590811">
      <w:pPr>
        <w:pStyle w:val="EndnoteText"/>
        <w:rPr>
          <w:b/>
        </w:rPr>
      </w:pPr>
    </w:p>
  </w:endnote>
  <w:endnote w:id="2">
    <w:p w:rsidR="00A85196" w:rsidRDefault="00A85196" w:rsidP="00590811">
      <w:pPr>
        <w:pStyle w:val="EndnoteText"/>
      </w:pPr>
      <w:r>
        <w:rPr>
          <w:rStyle w:val="EndnoteReference"/>
        </w:rPr>
        <w:endnoteRef/>
      </w:r>
      <w:r>
        <w:t xml:space="preserve">  </w:t>
      </w:r>
      <w:r w:rsidRPr="00F74132">
        <w:t>PANS-Ops Volume 2, Part 1, Section 3, Chapter 2, “Design Principles”</w:t>
      </w:r>
    </w:p>
    <w:p w:rsidR="00A85196" w:rsidRDefault="00A85196" w:rsidP="00590811">
      <w:pPr>
        <w:pStyle w:val="EndnoteText"/>
      </w:pPr>
      <w:r>
        <w:t xml:space="preserve">    FAA’s Instrument Procedures Handbook, FAA-H-8261-1A, Chapter 2, Page 2-12, “Design Criteria” </w:t>
      </w:r>
    </w:p>
    <w:p w:rsidR="00A85196" w:rsidRDefault="00A85196" w:rsidP="00590811">
      <w:pPr>
        <w:pStyle w:val="EndnoteText"/>
      </w:pPr>
    </w:p>
  </w:endnote>
  <w:endnote w:id="3">
    <w:p w:rsidR="00A85196" w:rsidRPr="00F74132" w:rsidRDefault="00A85196" w:rsidP="00590811">
      <w:pPr>
        <w:pStyle w:val="EndnoteText"/>
      </w:pPr>
      <w:r w:rsidRPr="00F74132">
        <w:rPr>
          <w:rStyle w:val="EndnoteReference"/>
        </w:rPr>
        <w:endnoteRef/>
      </w:r>
      <w:r w:rsidRPr="00F74132">
        <w:t xml:space="preserve"> TERPS Volume 4, Chapter 1, “General Criteria”</w:t>
      </w:r>
    </w:p>
    <w:p w:rsidR="00A85196" w:rsidRPr="00F74132" w:rsidRDefault="00A85196" w:rsidP="00590811">
      <w:pPr>
        <w:pStyle w:val="EndnoteText"/>
      </w:pPr>
    </w:p>
  </w:endnote>
  <w:endnote w:id="4">
    <w:p w:rsidR="00A85196" w:rsidRDefault="00A85196" w:rsidP="00590811">
      <w:pPr>
        <w:pStyle w:val="EndnoteText"/>
      </w:pPr>
      <w:r>
        <w:rPr>
          <w:rStyle w:val="EndnoteReference"/>
        </w:rPr>
        <w:endnoteRef/>
      </w:r>
      <w:r>
        <w:t xml:space="preserve"> </w:t>
      </w:r>
      <w:r w:rsidRPr="001F703B">
        <w:t>14 CFR 121.189, 135.379, EU-Ops 1.495</w:t>
      </w:r>
    </w:p>
    <w:p w:rsidR="00A85196" w:rsidRDefault="00A85196" w:rsidP="00590811">
      <w:pPr>
        <w:pStyle w:val="EndnoteText"/>
      </w:pPr>
      <w:r>
        <w:t xml:space="preserve">   </w:t>
      </w:r>
      <w:r w:rsidRPr="001F703B">
        <w:t>ICAO Annex 6,</w:t>
      </w:r>
      <w:r>
        <w:t xml:space="preserve"> Part 1, Attachment C, Para.</w:t>
      </w:r>
      <w:r w:rsidRPr="001F703B">
        <w:t xml:space="preserve"> 5, “Take-off Obstacle Clearance Limitations”</w:t>
      </w:r>
    </w:p>
    <w:p w:rsidR="00A85196" w:rsidRDefault="00A85196" w:rsidP="00590811">
      <w:pPr>
        <w:pStyle w:val="EndnoteText"/>
      </w:pPr>
    </w:p>
  </w:endnote>
  <w:endnote w:id="5">
    <w:p w:rsidR="00A85196" w:rsidRDefault="00A85196" w:rsidP="00590811">
      <w:pPr>
        <w:pStyle w:val="EndnoteText"/>
      </w:pPr>
      <w:r>
        <w:rPr>
          <w:rStyle w:val="EndnoteReference"/>
        </w:rPr>
        <w:endnoteRef/>
      </w:r>
      <w:r>
        <w:t xml:space="preserve"> </w:t>
      </w:r>
      <w:r w:rsidRPr="00F74132">
        <w:t>TERPS Volume 4, Chapter 1, Paragraph 1.6, “Initial Climb Area”</w:t>
      </w:r>
    </w:p>
    <w:p w:rsidR="00A85196" w:rsidRDefault="00A85196" w:rsidP="00590811">
      <w:pPr>
        <w:pStyle w:val="EndnoteText"/>
      </w:pPr>
    </w:p>
  </w:endnote>
  <w:endnote w:id="6">
    <w:p w:rsidR="00A85196" w:rsidRDefault="00A85196" w:rsidP="00590811">
      <w:pPr>
        <w:pStyle w:val="EndnoteText"/>
      </w:pPr>
      <w:r>
        <w:rPr>
          <w:rStyle w:val="EndnoteReference"/>
        </w:rPr>
        <w:endnoteRef/>
      </w:r>
      <w:r>
        <w:t xml:space="preserve"> </w:t>
      </w:r>
      <w:r w:rsidRPr="00281126">
        <w:t>PANS-Ops Volume 2, Part 1,</w:t>
      </w:r>
      <w:r>
        <w:t xml:space="preserve"> Section 3, Chapter 2, Para.</w:t>
      </w:r>
      <w:r w:rsidRPr="00281126">
        <w:t xml:space="preserve"> 2.7, “Procedure Design Gradient”</w:t>
      </w:r>
    </w:p>
    <w:p w:rsidR="00A85196" w:rsidRDefault="00A85196" w:rsidP="00590811">
      <w:pPr>
        <w:pStyle w:val="EndnoteText"/>
      </w:pPr>
      <w:r>
        <w:t xml:space="preserve">   </w:t>
      </w:r>
      <w:r w:rsidRPr="00281126">
        <w:t>TERPS Volume 4, Chapter 1, Paragraph 1.4.4 “Multiple Climb Gradient Application”</w:t>
      </w:r>
    </w:p>
    <w:p w:rsidR="00A85196" w:rsidRDefault="00A85196" w:rsidP="00590811">
      <w:pPr>
        <w:pStyle w:val="EndnoteText"/>
      </w:pPr>
    </w:p>
  </w:endnote>
  <w:endnote w:id="7">
    <w:p w:rsidR="00A85196" w:rsidRDefault="00A85196" w:rsidP="00590811">
      <w:pPr>
        <w:pStyle w:val="EndnoteText"/>
      </w:pPr>
      <w:r>
        <w:rPr>
          <w:rStyle w:val="EndnoteReference"/>
        </w:rPr>
        <w:endnoteRef/>
      </w:r>
      <w:r>
        <w:t xml:space="preserve"> </w:t>
      </w:r>
      <w:r w:rsidRPr="008F6313">
        <w:t xml:space="preserve">PANS-Ops Volume 2, Part 1, Section 3, Chapter </w:t>
      </w:r>
      <w:r>
        <w:t>4, “Omnidirectional Departures”</w:t>
      </w:r>
    </w:p>
    <w:p w:rsidR="00A85196" w:rsidRDefault="00A85196" w:rsidP="00590811">
      <w:pPr>
        <w:pStyle w:val="EndnoteText"/>
      </w:pPr>
      <w:r>
        <w:t xml:space="preserve">    </w:t>
      </w:r>
      <w:r w:rsidRPr="008F6313">
        <w:t>TERPS Volume 4, Chapter 2, “Diverse Departures”</w:t>
      </w:r>
    </w:p>
    <w:p w:rsidR="00A85196" w:rsidRDefault="00A85196" w:rsidP="00590811">
      <w:pPr>
        <w:pStyle w:val="EndnoteText"/>
      </w:pPr>
    </w:p>
  </w:endnote>
  <w:endnote w:id="8">
    <w:p w:rsidR="00A85196" w:rsidRDefault="00A85196" w:rsidP="00590811">
      <w:pPr>
        <w:pStyle w:val="EndnoteText"/>
      </w:pPr>
      <w:r>
        <w:rPr>
          <w:rStyle w:val="EndnoteReference"/>
        </w:rPr>
        <w:endnoteRef/>
      </w:r>
      <w:r>
        <w:t xml:space="preserve"> </w:t>
      </w:r>
      <w:r w:rsidRPr="00871223">
        <w:t xml:space="preserve">PANS-Ops Volume 2, Part 1, Section 3, Chapter 4, “Omnidirectional Departures” </w:t>
      </w:r>
    </w:p>
    <w:p w:rsidR="00A85196" w:rsidRDefault="00A85196" w:rsidP="00590811">
      <w:pPr>
        <w:pStyle w:val="EndnoteText"/>
      </w:pPr>
      <w:r>
        <w:t xml:space="preserve">    </w:t>
      </w:r>
      <w:r w:rsidRPr="00871223">
        <w:t>TERPS Volume 4, Chapter 2, “Diverse Departures”</w:t>
      </w:r>
    </w:p>
  </w:endnote>
  <w:endnote w:id="9">
    <w:p w:rsidR="00BB2190" w:rsidRDefault="00A85196" w:rsidP="00590811">
      <w:pPr>
        <w:ind w:left="360" w:hanging="360"/>
      </w:pPr>
      <w:r>
        <w:rPr>
          <w:rStyle w:val="EndnoteReference"/>
        </w:rPr>
        <w:endnoteRef/>
      </w:r>
      <w:r>
        <w:t xml:space="preserve">   Runway lift-off to Landing Gear retracted is Segment#1; </w:t>
      </w:r>
      <w:r w:rsidR="00BB2190">
        <w:t>Landing Gear retracted to Flaps</w:t>
      </w:r>
    </w:p>
    <w:p w:rsidR="00A85196" w:rsidRDefault="00A85196" w:rsidP="00BB2190">
      <w:pPr>
        <w:ind w:left="360"/>
      </w:pPr>
      <w:proofErr w:type="gramStart"/>
      <w:r>
        <w:t>retracted</w:t>
      </w:r>
      <w:proofErr w:type="gramEnd"/>
      <w:r>
        <w:t xml:space="preserve"> is Segment #2 and from Flaps retracted to no lower than 1500’AGL is Segment#3. </w:t>
      </w:r>
    </w:p>
    <w:p w:rsidR="00A85196" w:rsidRDefault="00A85196" w:rsidP="00590811">
      <w:pPr>
        <w:ind w:left="360"/>
      </w:pPr>
    </w:p>
    <w:p w:rsidR="00A85196" w:rsidRDefault="00A85196" w:rsidP="00590811">
      <w:pPr>
        <w:ind w:left="360"/>
      </w:pPr>
      <w:r>
        <w:t xml:space="preserve">For any two-engine jet transport aircraft, the first segment has a minimum climb gradient of just “Positive Climb”.03% </w:t>
      </w:r>
      <w:proofErr w:type="gramStart"/>
      <w:r>
        <w:t>The</w:t>
      </w:r>
      <w:proofErr w:type="gramEnd"/>
      <w:r>
        <w:t xml:space="preserve"> screen height at DER is 35ft. Later certification (post 1998) criteria </w:t>
      </w:r>
      <w:r w:rsidR="00341C89">
        <w:t>mandate</w:t>
      </w:r>
      <w:r>
        <w:t xml:space="preserve"> a wet </w:t>
      </w:r>
      <w:r w:rsidRPr="00C743C9">
        <w:t>runway</w:t>
      </w:r>
      <w:r>
        <w:t xml:space="preserve"> certification and </w:t>
      </w:r>
      <w:r w:rsidR="00341C89">
        <w:t>use</w:t>
      </w:r>
      <w:r>
        <w:t xml:space="preserve"> a 15ft screen height vice 35ft. </w:t>
      </w:r>
    </w:p>
    <w:p w:rsidR="00A85196" w:rsidRDefault="00A85196" w:rsidP="00590811">
      <w:pPr>
        <w:ind w:left="360"/>
      </w:pPr>
    </w:p>
    <w:p w:rsidR="00A85196" w:rsidRDefault="00A85196" w:rsidP="00590811">
      <w:pPr>
        <w:ind w:left="360"/>
      </w:pPr>
      <w:r>
        <w:t>T</w:t>
      </w:r>
      <w:r w:rsidRPr="00C743C9">
        <w:t>he se</w:t>
      </w:r>
      <w:r>
        <w:t xml:space="preserve">cond segment GROSS climb gradient for certification must be 2.4% for a two-engine aircraft. During this segment the NET </w:t>
      </w:r>
      <w:r w:rsidRPr="00C743C9">
        <w:t xml:space="preserve">flight path must clear </w:t>
      </w:r>
      <w:r>
        <w:t xml:space="preserve">any obstacle by at least 35ft. The </w:t>
      </w:r>
      <w:r w:rsidRPr="00C743C9">
        <w:t xml:space="preserve">minimum speed of V2 to a height of </w:t>
      </w:r>
      <w:r>
        <w:t xml:space="preserve">no lower than </w:t>
      </w:r>
      <w:r w:rsidRPr="00C743C9">
        <w:t>400 feet above the takeoff surface or at a height that may be necessary to achieve obstacle clearance</w:t>
      </w:r>
      <w:r>
        <w:t xml:space="preserve"> is mandated. </w:t>
      </w:r>
      <w:r w:rsidRPr="00C743C9">
        <w:t xml:space="preserve"> </w:t>
      </w:r>
      <w:r>
        <w:t xml:space="preserve">The required GROSS gradients are further reduced to achieve this NET gradient. This reduction from the gross is 0.8% for a two-engine aircraft. This will result in the familiar 1.6% two-engine second segment NET climb gradient. Third segment, </w:t>
      </w:r>
      <w:r w:rsidRPr="00C743C9">
        <w:t>the aircraft has rea</w:t>
      </w:r>
      <w:r>
        <w:t>ched the acceleration altitude and will climb to no lower than 1500AGL. It must have</w:t>
      </w:r>
      <w:r w:rsidRPr="00C743C9">
        <w:t xml:space="preserve"> a gradient climb equ</w:t>
      </w:r>
      <w:r>
        <w:t>ivalent of 1.2% for twin-engine</w:t>
      </w:r>
      <w:r w:rsidRPr="00C743C9">
        <w:t xml:space="preserve"> </w:t>
      </w:r>
      <w:r>
        <w:t>aircraft, 1.4% for three engine</w:t>
      </w:r>
      <w:r w:rsidRPr="00C743C9">
        <w:t xml:space="preserve"> ai</w:t>
      </w:r>
      <w:r>
        <w:t>rcraft and 1.5% for four engine aircraft.</w:t>
      </w:r>
    </w:p>
    <w:p w:rsidR="00A85196" w:rsidRDefault="00A85196" w:rsidP="00590811">
      <w:pPr>
        <w:pStyle w:val="EndnoteText"/>
      </w:pPr>
    </w:p>
  </w:endnote>
  <w:endnote w:id="10">
    <w:p w:rsidR="00A85196" w:rsidRDefault="00A85196" w:rsidP="00590811">
      <w:pPr>
        <w:pStyle w:val="EndnoteText"/>
      </w:pPr>
      <w:r>
        <w:rPr>
          <w:rStyle w:val="EndnoteReference"/>
        </w:rPr>
        <w:endnoteRef/>
      </w:r>
      <w:r>
        <w:t xml:space="preserve">  </w:t>
      </w:r>
      <w:r w:rsidRPr="00BA4C23">
        <w:t xml:space="preserve">TERPS Volume 1, Chapter 2, Paragraph 221, </w:t>
      </w:r>
      <w:r>
        <w:t>“Minimum Safe/Sector Altitudes”</w:t>
      </w:r>
    </w:p>
    <w:p w:rsidR="00E935DA" w:rsidRDefault="00E935DA" w:rsidP="00590811">
      <w:pPr>
        <w:pStyle w:val="EndnoteText"/>
      </w:pPr>
      <w:r>
        <w:t xml:space="preserve">     ICAO Annex 4, Chapter 1, Appendix 2 “Minimum Sector Altitude”</w:t>
      </w:r>
    </w:p>
    <w:p w:rsidR="00A85196" w:rsidRDefault="00A85196" w:rsidP="00590811">
      <w:pPr>
        <w:pStyle w:val="EndnoteText"/>
      </w:pPr>
      <w:r>
        <w:t xml:space="preserve">     </w:t>
      </w:r>
      <w:r w:rsidRPr="00BA4C23">
        <w:t>Aeronautical Information Manual, Paragraph 5-4-5c “Minimum Safe/Sector Altitude”</w:t>
      </w:r>
    </w:p>
    <w:p w:rsidR="00A85196" w:rsidRDefault="00A85196" w:rsidP="00590811">
      <w:pPr>
        <w:pStyle w:val="EndnoteText"/>
      </w:pPr>
    </w:p>
  </w:endnote>
  <w:endnote w:id="11">
    <w:p w:rsidR="00A85196" w:rsidRDefault="00A85196" w:rsidP="00590811">
      <w:pPr>
        <w:pStyle w:val="EndnoteText"/>
      </w:pPr>
      <w:r>
        <w:rPr>
          <w:rStyle w:val="EndnoteReference"/>
        </w:rPr>
        <w:endnoteRef/>
      </w:r>
      <w:r>
        <w:t xml:space="preserve"> PANS-Ops Volume 1, Part 1, Section 4, Chapter 3, Para. 3.3.1 “Entry”</w:t>
      </w:r>
    </w:p>
    <w:p w:rsidR="00A85196" w:rsidRDefault="00A85196" w:rsidP="00590811">
      <w:pPr>
        <w:pStyle w:val="EndnoteText"/>
      </w:pPr>
    </w:p>
  </w:endnote>
  <w:endnote w:id="12">
    <w:p w:rsidR="00A85196" w:rsidRDefault="00A85196" w:rsidP="00590811">
      <w:pPr>
        <w:pStyle w:val="EndnoteText"/>
      </w:pPr>
      <w:r>
        <w:rPr>
          <w:rStyle w:val="EndnoteReference"/>
        </w:rPr>
        <w:endnoteRef/>
      </w:r>
      <w:r>
        <w:t xml:space="preserve"> TERPS Volume 1, Chapter 2, Paragraph #234, “Initial Approach Segment Based on a PT”</w:t>
      </w:r>
    </w:p>
    <w:p w:rsidR="00341C89" w:rsidRDefault="00341C89" w:rsidP="00590811">
      <w:pPr>
        <w:pStyle w:val="EndnoteText"/>
      </w:pPr>
    </w:p>
  </w:endnote>
  <w:endnote w:id="13">
    <w:p w:rsidR="00A85196" w:rsidRDefault="00A85196" w:rsidP="00590811">
      <w:pPr>
        <w:pStyle w:val="EndnoteText"/>
      </w:pPr>
      <w:r>
        <w:rPr>
          <w:rStyle w:val="EndnoteReference"/>
        </w:rPr>
        <w:endnoteRef/>
      </w:r>
      <w:r>
        <w:t xml:space="preserve"> PANS-Ops Volume 1, Part 1, Section 4, Table I-4-1-2, “Speeds for Procedure Calculation in</w:t>
      </w:r>
    </w:p>
    <w:p w:rsidR="00A85196" w:rsidRDefault="00A85196" w:rsidP="00590811">
      <w:pPr>
        <w:pStyle w:val="EndnoteText"/>
      </w:pPr>
      <w:r>
        <w:t xml:space="preserve">     Knots”, Category C/D Speeds for Initial Approach</w:t>
      </w:r>
    </w:p>
    <w:p w:rsidR="00A85196" w:rsidRDefault="00A85196" w:rsidP="00590811">
      <w:pPr>
        <w:pStyle w:val="EndnoteText"/>
      </w:pPr>
      <w:r>
        <w:t xml:space="preserve">     PANS-Ops Volume 1, Part 1, Section 4, Table I-4-1-3, “Rate of Descent in the Final</w:t>
      </w:r>
    </w:p>
    <w:p w:rsidR="00A85196" w:rsidRDefault="00A85196" w:rsidP="00590811">
      <w:pPr>
        <w:pStyle w:val="EndnoteText"/>
      </w:pPr>
      <w:r>
        <w:t xml:space="preserve">     Approach Segment, w/o FAF”</w:t>
      </w:r>
    </w:p>
    <w:p w:rsidR="00A85196" w:rsidRDefault="00A85196" w:rsidP="00590811">
      <w:pPr>
        <w:pStyle w:val="EndnoteText"/>
      </w:pPr>
      <w:r>
        <w:t xml:space="preserve">    TERPS Volume 1, Chapter 2, Paragraph #234, “Initial Approach Segment Based on a PT”</w:t>
      </w:r>
    </w:p>
    <w:p w:rsidR="00A85196" w:rsidRDefault="00A85196" w:rsidP="00590811">
      <w:pPr>
        <w:pStyle w:val="EndnoteText"/>
      </w:pPr>
      <w:r>
        <w:t xml:space="preserve">    FAA’s AIM Chapter 5, Paragraph 5-4-9, “Procedure Turn and Hold-in-lieu of Procedure</w:t>
      </w:r>
    </w:p>
    <w:p w:rsidR="00A85196" w:rsidRDefault="00A85196" w:rsidP="00590811">
      <w:pPr>
        <w:pStyle w:val="EndnoteText"/>
      </w:pPr>
      <w:r>
        <w:t xml:space="preserve">    Turn”</w:t>
      </w:r>
    </w:p>
    <w:p w:rsidR="00A85196" w:rsidRDefault="00A85196" w:rsidP="00590811">
      <w:pPr>
        <w:pStyle w:val="EndnoteText"/>
      </w:pPr>
    </w:p>
  </w:endnote>
  <w:endnote w:id="14">
    <w:p w:rsidR="00A85196" w:rsidRDefault="00A85196" w:rsidP="00590811">
      <w:pPr>
        <w:pStyle w:val="EndnoteText"/>
      </w:pPr>
      <w:r>
        <w:rPr>
          <w:rStyle w:val="EndnoteReference"/>
        </w:rPr>
        <w:endnoteRef/>
      </w:r>
      <w:r>
        <w:t xml:space="preserve"> PANS-Ops Volume 1, Part 1, Section 4, Chapter 3, “Initial Approach Segment”</w:t>
      </w:r>
    </w:p>
    <w:p w:rsidR="00A85196" w:rsidRDefault="00A85196" w:rsidP="00590811">
      <w:pPr>
        <w:pStyle w:val="EndnoteText"/>
      </w:pPr>
      <w:r>
        <w:t xml:space="preserve">    FAA’s AIM Chapter 5, Paragraph 5-4-9, “Procedure Turn and Hold-in-lieu of Procedure</w:t>
      </w:r>
    </w:p>
    <w:p w:rsidR="00A85196" w:rsidRDefault="00A85196" w:rsidP="00590811">
      <w:pPr>
        <w:pStyle w:val="EndnoteText"/>
      </w:pPr>
      <w:r>
        <w:t xml:space="preserve">    Turn”</w:t>
      </w:r>
    </w:p>
    <w:p w:rsidR="00A85196" w:rsidRDefault="00A85196" w:rsidP="00590811">
      <w:pPr>
        <w:pStyle w:val="EndnoteText"/>
      </w:pPr>
    </w:p>
  </w:endnote>
  <w:endnote w:id="15">
    <w:p w:rsidR="00A85196" w:rsidRDefault="00A85196" w:rsidP="00590811">
      <w:pPr>
        <w:pStyle w:val="EndnoteText"/>
      </w:pPr>
      <w:r>
        <w:rPr>
          <w:rStyle w:val="EndnoteReference"/>
        </w:rPr>
        <w:endnoteRef/>
      </w:r>
      <w:r>
        <w:t xml:space="preserve"> </w:t>
      </w:r>
      <w:r w:rsidRPr="00E46C6F">
        <w:t>AIM Chapter 5, Section 4, Para. 5-4-9,5</w:t>
      </w:r>
      <w:r>
        <w:t xml:space="preserve"> “Procedure Turn and Hold-in-lieu of Procedure</w:t>
      </w:r>
    </w:p>
    <w:p w:rsidR="00A85196" w:rsidRDefault="00A85196" w:rsidP="00590811">
      <w:pPr>
        <w:pStyle w:val="EndnoteText"/>
      </w:pPr>
      <w:r>
        <w:t xml:space="preserve">    Turn”</w:t>
      </w:r>
    </w:p>
  </w:endnote>
  <w:endnote w:id="16">
    <w:p w:rsidR="00A85196" w:rsidRDefault="00A85196" w:rsidP="00590811">
      <w:pPr>
        <w:pStyle w:val="EndnoteText"/>
      </w:pPr>
      <w:r>
        <w:rPr>
          <w:rStyle w:val="EndnoteReference"/>
        </w:rPr>
        <w:endnoteRef/>
      </w:r>
      <w:r>
        <w:t xml:space="preserve"> </w:t>
      </w:r>
      <w:r w:rsidRPr="00932022">
        <w:t>PANS-ATM, Chapter 6, Paragraph 6.5.3</w:t>
      </w:r>
    </w:p>
    <w:p w:rsidR="00A85196" w:rsidRDefault="00A85196" w:rsidP="00590811">
      <w:pPr>
        <w:pStyle w:val="EndnoteText"/>
      </w:pPr>
    </w:p>
  </w:endnote>
  <w:endnote w:id="17">
    <w:p w:rsidR="00A85196" w:rsidRPr="00366197" w:rsidRDefault="00A85196" w:rsidP="00590811">
      <w:r w:rsidRPr="00366197">
        <w:rPr>
          <w:rStyle w:val="EndnoteReference"/>
        </w:rPr>
        <w:endnoteRef/>
      </w:r>
      <w:r w:rsidRPr="00366197">
        <w:t xml:space="preserve"> PANS-Ops Volume 2, Part 1, Section 4, Chapter 7, Appendix “Visual </w:t>
      </w:r>
      <w:proofErr w:type="spellStart"/>
      <w:r w:rsidRPr="00366197">
        <w:t>Manoeuvering</w:t>
      </w:r>
      <w:proofErr w:type="spellEnd"/>
      <w:r w:rsidRPr="00366197">
        <w:t xml:space="preserve"> Using</w:t>
      </w:r>
    </w:p>
    <w:p w:rsidR="00A85196" w:rsidRPr="00366197" w:rsidRDefault="00A85196" w:rsidP="00590811">
      <w:r w:rsidRPr="00366197">
        <w:t xml:space="preserve">    Prescribed Track”</w:t>
      </w:r>
    </w:p>
    <w:p w:rsidR="00A85196" w:rsidRPr="00366197" w:rsidRDefault="00A85196" w:rsidP="00590811">
      <w:r w:rsidRPr="00366197">
        <w:t xml:space="preserve">    TERPS Volume 1, Chapter 2, Section 6 “Circling Approach”</w:t>
      </w:r>
    </w:p>
    <w:p w:rsidR="00A85196" w:rsidRDefault="00A85196" w:rsidP="00341C89">
      <w:r w:rsidRPr="00366197">
        <w:t xml:space="preserve">    AIM Chapter 5, Paragraph 5-4-24 “Charted Visual Flight Procedures”</w:t>
      </w:r>
    </w:p>
    <w:p w:rsidR="00A85196" w:rsidRDefault="00A85196" w:rsidP="00590811">
      <w:pPr>
        <w:pStyle w:val="EndnoteText"/>
      </w:pPr>
    </w:p>
  </w:endnote>
  <w:endnote w:id="18">
    <w:p w:rsidR="00A85196" w:rsidRDefault="00A85196" w:rsidP="00590811">
      <w:pPr>
        <w:pStyle w:val="EndnoteText"/>
      </w:pPr>
      <w:r>
        <w:rPr>
          <w:rStyle w:val="EndnoteReference"/>
        </w:rPr>
        <w:endnoteRef/>
      </w:r>
      <w:r>
        <w:t xml:space="preserve"> ICAO Doc</w:t>
      </w:r>
      <w:r w:rsidRPr="007D558D">
        <w:t>ument #9157, “Aerodrome Standards” Chapter 5, Paragrap</w:t>
      </w:r>
      <w:r>
        <w:t>h 5.3.6, “Circling</w:t>
      </w:r>
    </w:p>
    <w:p w:rsidR="00A85196" w:rsidRDefault="00A85196" w:rsidP="00590811">
      <w:pPr>
        <w:pStyle w:val="EndnoteText"/>
      </w:pPr>
      <w:r>
        <w:t xml:space="preserve">    </w:t>
      </w:r>
      <w:r w:rsidRPr="007D558D">
        <w:t>Guidance Lights</w:t>
      </w:r>
      <w:r>
        <w:t>”</w:t>
      </w:r>
    </w:p>
    <w:p w:rsidR="00A85196" w:rsidRDefault="00A85196" w:rsidP="00590811">
      <w:pPr>
        <w:pStyle w:val="EndnoteText"/>
      </w:pPr>
      <w:r>
        <w:t xml:space="preserve">    </w:t>
      </w:r>
      <w:r w:rsidRPr="007D558D">
        <w:t>FAA Order JO 6850.2B, 08/20/10 Visual Guidance Li</w:t>
      </w:r>
      <w:r>
        <w:t>ghting Systems” Definitions#18,</w:t>
      </w:r>
    </w:p>
    <w:p w:rsidR="00A85196" w:rsidRDefault="00A85196" w:rsidP="00590811">
      <w:pPr>
        <w:pStyle w:val="EndnoteText"/>
      </w:pPr>
      <w:r>
        <w:t xml:space="preserve">    </w:t>
      </w:r>
      <w:r w:rsidRPr="007D558D">
        <w:t>“Lead-in Lighting System”</w:t>
      </w:r>
    </w:p>
    <w:p w:rsidR="00A85196" w:rsidRDefault="00A85196" w:rsidP="00590811">
      <w:pPr>
        <w:pStyle w:val="EndnoteText"/>
      </w:pPr>
      <w:r>
        <w:t xml:space="preserve">    FAA Information for Operators #11003 01/25/11 “Pilots Roles and Responsibilities</w:t>
      </w:r>
    </w:p>
    <w:p w:rsidR="00A85196" w:rsidRPr="007D558D" w:rsidRDefault="00A85196" w:rsidP="00590811">
      <w:pPr>
        <w:pStyle w:val="EndnoteText"/>
      </w:pPr>
      <w:r>
        <w:t xml:space="preserve">    During Visual Approaches”</w:t>
      </w:r>
    </w:p>
    <w:p w:rsidR="00A85196" w:rsidRDefault="00A85196" w:rsidP="00590811">
      <w:pPr>
        <w:pStyle w:val="EndnoteText"/>
      </w:pPr>
    </w:p>
  </w:endnote>
  <w:endnote w:id="19">
    <w:p w:rsidR="00A85196" w:rsidRDefault="00A85196" w:rsidP="00590811">
      <w:pPr>
        <w:pStyle w:val="EndnoteText"/>
      </w:pPr>
      <w:r>
        <w:rPr>
          <w:rStyle w:val="EndnoteReference"/>
        </w:rPr>
        <w:endnoteRef/>
      </w:r>
      <w:r>
        <w:t xml:space="preserve"> </w:t>
      </w:r>
      <w:r w:rsidRPr="005E5BA4">
        <w:t xml:space="preserve">PANS-Ops Volume </w:t>
      </w:r>
      <w:r>
        <w:t>2, Part 1, Section 4, Chapter 7</w:t>
      </w:r>
    </w:p>
    <w:p w:rsidR="00A85196" w:rsidRDefault="00A85196" w:rsidP="00590811">
      <w:pPr>
        <w:pStyle w:val="EndnoteText"/>
      </w:pPr>
      <w:r>
        <w:t xml:space="preserve">     PANS-Ops </w:t>
      </w:r>
      <w:r w:rsidRPr="005E5BA4">
        <w:t>Vol</w:t>
      </w:r>
      <w:r>
        <w:t>ume</w:t>
      </w:r>
      <w:r w:rsidRPr="005E5BA4">
        <w:t xml:space="preserve"> I,</w:t>
      </w:r>
      <w:r>
        <w:t xml:space="preserve"> Part I, Chapter 1, Definitions</w:t>
      </w:r>
    </w:p>
    <w:p w:rsidR="00A85196" w:rsidRDefault="00A85196" w:rsidP="00590811">
      <w:pPr>
        <w:pStyle w:val="EndnoteText"/>
      </w:pPr>
    </w:p>
  </w:endnote>
  <w:endnote w:id="20">
    <w:p w:rsidR="00A85196" w:rsidRDefault="00A85196" w:rsidP="00590811">
      <w:pPr>
        <w:pStyle w:val="EndnoteText"/>
      </w:pPr>
      <w:r>
        <w:rPr>
          <w:rStyle w:val="EndnoteReference"/>
        </w:rPr>
        <w:endnoteRef/>
      </w:r>
      <w:r>
        <w:t xml:space="preserve"> </w:t>
      </w:r>
      <w:r w:rsidRPr="00C23BAF">
        <w:t>F</w:t>
      </w:r>
      <w:r>
        <w:t xml:space="preserve">light </w:t>
      </w:r>
      <w:r w:rsidRPr="00C23BAF">
        <w:t>S</w:t>
      </w:r>
      <w:r>
        <w:t xml:space="preserve">afety </w:t>
      </w:r>
      <w:r w:rsidRPr="00C23BAF">
        <w:t>F</w:t>
      </w:r>
      <w:r>
        <w:t>oundation,</w:t>
      </w:r>
      <w:r w:rsidRPr="00C23BAF">
        <w:t xml:space="preserve"> European Advisory Commi</w:t>
      </w:r>
      <w:r>
        <w:t>ttee Discussion Paper “Circling</w:t>
      </w:r>
    </w:p>
    <w:p w:rsidR="00A85196" w:rsidRDefault="00A85196" w:rsidP="00590811">
      <w:pPr>
        <w:pStyle w:val="EndnoteText"/>
      </w:pPr>
      <w:r>
        <w:t xml:space="preserve">    </w:t>
      </w:r>
      <w:r w:rsidRPr="00C23BAF">
        <w:t>Approaches, Issues Identified”, Draft Edition 24JAN11</w:t>
      </w:r>
    </w:p>
    <w:p w:rsidR="00A85196" w:rsidRDefault="00A85196" w:rsidP="00590811">
      <w:pPr>
        <w:pStyle w:val="EndnoteText"/>
      </w:pPr>
    </w:p>
  </w:endnote>
  <w:endnote w:id="21">
    <w:p w:rsidR="00A85196" w:rsidRDefault="00A85196" w:rsidP="00590811">
      <w:pPr>
        <w:pStyle w:val="EndnoteText"/>
      </w:pPr>
      <w:r>
        <w:rPr>
          <w:rStyle w:val="EndnoteReference"/>
        </w:rPr>
        <w:endnoteRef/>
      </w:r>
      <w:r>
        <w:t xml:space="preserve"> </w:t>
      </w:r>
      <w:r w:rsidRPr="003A2569">
        <w:t>PANS-Ops, Volume 2, Section 4, Chapter 7</w:t>
      </w:r>
    </w:p>
    <w:p w:rsidR="00A85196" w:rsidRPr="003A2569" w:rsidRDefault="00A85196" w:rsidP="00590811">
      <w:pPr>
        <w:pStyle w:val="EndnoteText"/>
      </w:pPr>
      <w:r>
        <w:t xml:space="preserve">    </w:t>
      </w:r>
      <w:r w:rsidRPr="003A2569">
        <w:t>TERPS Volume 1, Chapter 2, Section 6 “Circling Approach”</w:t>
      </w:r>
    </w:p>
    <w:p w:rsidR="00A85196" w:rsidRDefault="00A85196" w:rsidP="00590811">
      <w:pPr>
        <w:pStyle w:val="EndnoteText"/>
      </w:pPr>
    </w:p>
  </w:endnote>
  <w:endnote w:id="22">
    <w:p w:rsidR="00A85196" w:rsidRDefault="00A85196" w:rsidP="00590811">
      <w:pPr>
        <w:pStyle w:val="EndnoteText"/>
      </w:pPr>
      <w:r>
        <w:rPr>
          <w:rStyle w:val="EndnoteReference"/>
        </w:rPr>
        <w:endnoteRef/>
      </w:r>
      <w:r>
        <w:t xml:space="preserve"> </w:t>
      </w:r>
      <w:r w:rsidRPr="00510279">
        <w:t>PANS-Ops, Volume 2, Section 4, Chapter 7</w:t>
      </w:r>
    </w:p>
    <w:p w:rsidR="00A85196" w:rsidRDefault="00A85196" w:rsidP="00590811">
      <w:pPr>
        <w:pStyle w:val="EndnoteText"/>
      </w:pPr>
    </w:p>
  </w:endnote>
  <w:endnote w:id="23">
    <w:p w:rsidR="00A85196" w:rsidRDefault="00A85196" w:rsidP="00590811">
      <w:pPr>
        <w:pStyle w:val="EndnoteText"/>
      </w:pPr>
      <w:r>
        <w:rPr>
          <w:rStyle w:val="EndnoteReference"/>
        </w:rPr>
        <w:endnoteRef/>
      </w:r>
      <w:r>
        <w:t xml:space="preserve"> </w:t>
      </w:r>
      <w:r w:rsidRPr="00510279">
        <w:t>TERPS Volume 1, Chapter 2, Section 6 “Circling Approach”</w:t>
      </w:r>
    </w:p>
    <w:p w:rsidR="00A85196" w:rsidRPr="00510279" w:rsidRDefault="00A85196" w:rsidP="00590811">
      <w:pPr>
        <w:pStyle w:val="EndnoteText"/>
      </w:pPr>
      <w:r>
        <w:t xml:space="preserve">    </w:t>
      </w:r>
      <w:r w:rsidRPr="00510279">
        <w:t>TERPS Volume 1, Chapter 3, Paragraph 3.3.3 and Table 3-9</w:t>
      </w:r>
    </w:p>
    <w:p w:rsidR="00A85196" w:rsidRPr="00E56B0E" w:rsidRDefault="00A85196" w:rsidP="00590811">
      <w:pPr>
        <w:pStyle w:val="EndnoteText"/>
        <w:rPr>
          <w:b/>
        </w:rPr>
      </w:pPr>
    </w:p>
  </w:endnote>
  <w:endnote w:id="24">
    <w:p w:rsidR="00A85196" w:rsidRDefault="00A85196" w:rsidP="00590811">
      <w:pPr>
        <w:pStyle w:val="EndnoteText"/>
      </w:pPr>
      <w:r>
        <w:rPr>
          <w:rStyle w:val="EndnoteReference"/>
        </w:rPr>
        <w:endnoteRef/>
      </w:r>
      <w:r>
        <w:t xml:space="preserve"> </w:t>
      </w:r>
      <w:r w:rsidRPr="002A1EFB">
        <w:t>14</w:t>
      </w:r>
      <w:r>
        <w:t xml:space="preserve"> </w:t>
      </w:r>
      <w:r w:rsidRPr="002A1EFB">
        <w:t>CFR 91.</w:t>
      </w:r>
      <w:r>
        <w:t>175, 135.225, 121.651, 125.381</w:t>
      </w:r>
    </w:p>
    <w:p w:rsidR="00A85196" w:rsidRDefault="00A85196" w:rsidP="00590811">
      <w:pPr>
        <w:pStyle w:val="EndnoteText"/>
      </w:pPr>
      <w:r>
        <w:t xml:space="preserve">     </w:t>
      </w:r>
      <w:r w:rsidRPr="002A1EFB">
        <w:t>TERPS</w:t>
      </w:r>
      <w:r>
        <w:t xml:space="preserve"> Volume 1, Chapter 2, Section 6, “Circling Approach”</w:t>
      </w:r>
    </w:p>
    <w:p w:rsidR="00A85196" w:rsidRPr="002A1EFB" w:rsidRDefault="00A85196" w:rsidP="00590811">
      <w:pPr>
        <w:pStyle w:val="EndnoteText"/>
      </w:pPr>
      <w:r>
        <w:t xml:space="preserve">     </w:t>
      </w:r>
      <w:r w:rsidRPr="002A1EFB">
        <w:t>TERPS Volume 1, Chapter 3, Paragraph 3.3.3 and Table 3-9</w:t>
      </w:r>
    </w:p>
    <w:p w:rsidR="00A85196" w:rsidRDefault="00A85196" w:rsidP="00590811">
      <w:pPr>
        <w:pStyle w:val="EndnoteText"/>
      </w:pPr>
    </w:p>
    <w:p w:rsidR="00E935DA" w:rsidRDefault="00E935DA" w:rsidP="00590811">
      <w:pPr>
        <w:pStyle w:val="EndnoteText"/>
      </w:pPr>
    </w:p>
    <w:p w:rsidR="00E935DA" w:rsidRDefault="00E935DA" w:rsidP="00590811">
      <w:pPr>
        <w:pStyle w:val="EndnoteText"/>
      </w:pPr>
    </w:p>
  </w:endnote>
  <w:endnote w:id="25">
    <w:p w:rsidR="00A85196" w:rsidRDefault="00A85196" w:rsidP="00590811">
      <w:pPr>
        <w:pStyle w:val="EndnoteText"/>
      </w:pPr>
      <w:r>
        <w:rPr>
          <w:rStyle w:val="EndnoteReference"/>
        </w:rPr>
        <w:endnoteRef/>
      </w:r>
      <w:r>
        <w:t xml:space="preserve"> </w:t>
      </w:r>
      <w:r w:rsidRPr="002768A3">
        <w:t>PANS-Ops Volume 2, Part 1, Section 4, Chapter 7. PANS-Ops Volume</w:t>
      </w:r>
      <w:r>
        <w:t xml:space="preserve"> I, Part I, Chapter 1,</w:t>
      </w:r>
    </w:p>
    <w:p w:rsidR="00A85196" w:rsidRDefault="00A85196" w:rsidP="00590811">
      <w:pPr>
        <w:pStyle w:val="EndnoteText"/>
      </w:pPr>
      <w:r>
        <w:t xml:space="preserve">    </w:t>
      </w:r>
      <w:proofErr w:type="gramStart"/>
      <w:r w:rsidRPr="002768A3">
        <w:t>Definitions.</w:t>
      </w:r>
      <w:proofErr w:type="gramEnd"/>
    </w:p>
    <w:p w:rsidR="00A85196" w:rsidRDefault="00A85196" w:rsidP="00590811">
      <w:pPr>
        <w:pStyle w:val="EndnoteText"/>
      </w:pPr>
      <w:r>
        <w:t xml:space="preserve">    </w:t>
      </w:r>
      <w:r w:rsidRPr="002768A3">
        <w:t>14CFR 91.175, 135.225, 12</w:t>
      </w:r>
      <w:r>
        <w:t>1.651, 125.381</w:t>
      </w:r>
    </w:p>
    <w:p w:rsidR="00A85196" w:rsidRDefault="00A85196" w:rsidP="00590811">
      <w:pPr>
        <w:pStyle w:val="EndnoteText"/>
      </w:pPr>
      <w:r>
        <w:t xml:space="preserve">    </w:t>
      </w:r>
      <w:r w:rsidRPr="002768A3">
        <w:t>Flight Safety Foundation, European Advisory Commi</w:t>
      </w:r>
      <w:r>
        <w:t>ttee Discussion Paper “Circling</w:t>
      </w:r>
    </w:p>
    <w:p w:rsidR="00A85196" w:rsidRPr="002768A3" w:rsidRDefault="00A85196" w:rsidP="00590811">
      <w:pPr>
        <w:pStyle w:val="EndnoteText"/>
      </w:pPr>
      <w:r>
        <w:t xml:space="preserve">    </w:t>
      </w:r>
      <w:r w:rsidRPr="002768A3">
        <w:t>Approaches, Issues Identified”, Draft Edition 24JAN11</w:t>
      </w:r>
    </w:p>
    <w:p w:rsidR="00A85196" w:rsidRDefault="00A85196" w:rsidP="00590811">
      <w:pPr>
        <w:pStyle w:val="EndnoteText"/>
      </w:pPr>
    </w:p>
  </w:endnote>
  <w:endnote w:id="26">
    <w:p w:rsidR="00A85196" w:rsidRDefault="00A85196" w:rsidP="00590811">
      <w:pPr>
        <w:pStyle w:val="EndnoteText"/>
      </w:pPr>
      <w:r>
        <w:rPr>
          <w:rStyle w:val="EndnoteReference"/>
        </w:rPr>
        <w:endnoteRef/>
      </w:r>
      <w:r>
        <w:t xml:space="preserve">  PANS-Ops Volume 1, Part 1, Section 4, Chapter 1, Paragraph 1.7 “Vertical Path Control on</w:t>
      </w:r>
    </w:p>
    <w:p w:rsidR="00A85196" w:rsidRDefault="00A85196" w:rsidP="00590811">
      <w:pPr>
        <w:pStyle w:val="EndnoteText"/>
      </w:pPr>
      <w:r>
        <w:t xml:space="preserve">     Non-Precision Approach Procedures”</w:t>
      </w:r>
    </w:p>
    <w:p w:rsidR="00A85196" w:rsidRDefault="00A85196" w:rsidP="00590811">
      <w:pPr>
        <w:pStyle w:val="EndnoteText"/>
      </w:pPr>
      <w:r>
        <w:t xml:space="preserve">     EU-OPS 1.430, “Aerodrome Operating Minima-General”</w:t>
      </w:r>
    </w:p>
    <w:p w:rsidR="00A85196" w:rsidRDefault="00A85196" w:rsidP="00590811">
      <w:pPr>
        <w:pStyle w:val="EndnoteText"/>
      </w:pPr>
      <w:r>
        <w:t xml:space="preserve">     FAA Advisory Circular # 120-108, 01/20/11, “Continuous Descent Final Approach”</w:t>
      </w:r>
    </w:p>
    <w:p w:rsidR="00A85196" w:rsidRDefault="00A85196" w:rsidP="00590811">
      <w:pPr>
        <w:pStyle w:val="EndnoteText"/>
      </w:pPr>
      <w:r>
        <w:t xml:space="preserve">     FAA’s Instrument Procedures Handbook, FAA-H-8261-1A</w:t>
      </w:r>
    </w:p>
    <w:p w:rsidR="00A85196" w:rsidRDefault="00A85196" w:rsidP="00590811">
      <w:pPr>
        <w:pStyle w:val="EndnoteText"/>
      </w:pPr>
      <w:r>
        <w:t xml:space="preserve">     Chapter 5, Page 5-30 to 5-31, “Stabilized Approach” </w:t>
      </w:r>
    </w:p>
    <w:p w:rsidR="00A85196" w:rsidRPr="00A61025" w:rsidRDefault="00A85196" w:rsidP="00590811">
      <w:pPr>
        <w:pStyle w:val="EndnoteText"/>
      </w:pPr>
    </w:p>
  </w:endnote>
  <w:endnote w:id="27">
    <w:p w:rsidR="00A85196" w:rsidRPr="00A539F1" w:rsidRDefault="00A85196" w:rsidP="00590811">
      <w:pPr>
        <w:pStyle w:val="EndnoteText"/>
      </w:pPr>
      <w:r>
        <w:rPr>
          <w:rStyle w:val="EndnoteReference"/>
        </w:rPr>
        <w:endnoteRef/>
      </w:r>
      <w:r>
        <w:t xml:space="preserve"> </w:t>
      </w:r>
      <w:r w:rsidRPr="00A539F1">
        <w:t xml:space="preserve">TERPS Volume 1, Chapter 2, Section 7, “Missed Approach” </w:t>
      </w:r>
    </w:p>
    <w:p w:rsidR="00A85196" w:rsidRDefault="00A85196" w:rsidP="00590811">
      <w:pPr>
        <w:pStyle w:val="EndnoteText"/>
        <w:tabs>
          <w:tab w:val="left" w:pos="180"/>
        </w:tabs>
        <w:ind w:left="180" w:hanging="90"/>
      </w:pPr>
    </w:p>
    <w:p w:rsidR="00A85196" w:rsidRDefault="00A85196" w:rsidP="00590811">
      <w:pPr>
        <w:pStyle w:val="EndnoteText"/>
        <w:tabs>
          <w:tab w:val="left" w:pos="180"/>
        </w:tabs>
        <w:ind w:left="180" w:hanging="90"/>
      </w:pPr>
      <w:r>
        <w:t>Figures on pages 3, 4, 5, 8 courtesy of ICAO, Pans-Ops Doc#8168</w:t>
      </w:r>
    </w:p>
    <w:p w:rsidR="00A85196" w:rsidRDefault="00A85196" w:rsidP="00590811">
      <w:pPr>
        <w:pStyle w:val="EndnoteText"/>
        <w:tabs>
          <w:tab w:val="left" w:pos="180"/>
        </w:tabs>
        <w:ind w:left="180" w:hanging="90"/>
      </w:pPr>
      <w:r>
        <w:t>Figures on page 5, 7, 8 courtesy of TERPS, FAA Order 8260.3B</w:t>
      </w:r>
    </w:p>
    <w:p w:rsidR="00A85196" w:rsidRDefault="00A85196" w:rsidP="00590811">
      <w:pPr>
        <w:pStyle w:val="EndnoteText"/>
        <w:tabs>
          <w:tab w:val="left" w:pos="180"/>
        </w:tabs>
        <w:ind w:left="180" w:hanging="90"/>
      </w:pPr>
      <w:proofErr w:type="gramStart"/>
      <w:r>
        <w:t xml:space="preserve">Figures on page 5 courtesy of </w:t>
      </w:r>
      <w:proofErr w:type="spellStart"/>
      <w:r>
        <w:t>Jeppeson</w:t>
      </w:r>
      <w:proofErr w:type="spellEnd"/>
      <w:r>
        <w:t xml:space="preserve"> Sanderson, Inc.</w:t>
      </w:r>
      <w:proofErr w:type="gramEnd"/>
    </w:p>
    <w:p w:rsidR="00A85196" w:rsidRDefault="00A85196" w:rsidP="00590811">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96" w:rsidRDefault="000A3C0D" w:rsidP="00A85196">
    <w:pPr>
      <w:pStyle w:val="Footer"/>
      <w:framePr w:wrap="around" w:vAnchor="text" w:hAnchor="margin" w:xAlign="right" w:y="1"/>
      <w:rPr>
        <w:rStyle w:val="PageNumber"/>
      </w:rPr>
    </w:pPr>
    <w:r>
      <w:rPr>
        <w:rStyle w:val="PageNumber"/>
      </w:rPr>
      <w:fldChar w:fldCharType="begin"/>
    </w:r>
    <w:r w:rsidR="00A85196">
      <w:rPr>
        <w:rStyle w:val="PageNumber"/>
      </w:rPr>
      <w:instrText xml:space="preserve">PAGE  </w:instrText>
    </w:r>
    <w:r>
      <w:rPr>
        <w:rStyle w:val="PageNumber"/>
      </w:rPr>
      <w:fldChar w:fldCharType="end"/>
    </w:r>
  </w:p>
  <w:p w:rsidR="00A85196" w:rsidRDefault="00A85196" w:rsidP="00A851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A" w:rsidRPr="00F47980" w:rsidRDefault="00F53E7A" w:rsidP="00C204D5">
    <w:pPr>
      <w:pStyle w:val="Footer"/>
      <w:tabs>
        <w:tab w:val="clear" w:pos="8640"/>
      </w:tabs>
      <w:rPr>
        <w:rFonts w:ascii="Lucida Sans" w:hAnsi="Lucida Sans"/>
        <w:sz w:val="18"/>
        <w:szCs w:val="18"/>
      </w:rPr>
    </w:pPr>
    <w:r>
      <w:rPr>
        <w:rFonts w:ascii="Lucida Sans" w:hAnsi="Lucida Sans"/>
        <w:sz w:val="18"/>
        <w:szCs w:val="18"/>
      </w:rPr>
      <w:t xml:space="preserve">Business Aviation Safety Seminar </w:t>
    </w:r>
    <w:r>
      <w:rPr>
        <w:rFonts w:ascii="Calibri" w:hAnsi="Calibri" w:cs="Calibri"/>
        <w:sz w:val="18"/>
        <w:szCs w:val="18"/>
      </w:rPr>
      <w:t>●</w:t>
    </w:r>
    <w:r>
      <w:rPr>
        <w:rFonts w:ascii="Lucida Sans" w:hAnsi="Lucida Sans"/>
        <w:sz w:val="18"/>
        <w:szCs w:val="18"/>
      </w:rPr>
      <w:t xml:space="preserve"> FSF and NBAA </w:t>
    </w:r>
    <w:r>
      <w:rPr>
        <w:rFonts w:ascii="Calibri" w:hAnsi="Calibri" w:cs="Calibri"/>
        <w:sz w:val="18"/>
        <w:szCs w:val="18"/>
      </w:rPr>
      <w:t>●</w:t>
    </w:r>
    <w:r>
      <w:rPr>
        <w:rFonts w:ascii="Lucida Sans" w:hAnsi="Lucida Sans"/>
        <w:sz w:val="18"/>
        <w:szCs w:val="18"/>
      </w:rPr>
      <w:t xml:space="preserve"> Montreal, Quebec, Canada </w:t>
    </w:r>
    <w:r>
      <w:rPr>
        <w:rFonts w:ascii="Calibri" w:hAnsi="Calibri" w:cs="Calibri"/>
        <w:sz w:val="18"/>
        <w:szCs w:val="18"/>
      </w:rPr>
      <w:t>●</w:t>
    </w:r>
    <w:r>
      <w:rPr>
        <w:rFonts w:ascii="Lucida Sans" w:hAnsi="Lucida Sans"/>
        <w:sz w:val="18"/>
        <w:szCs w:val="18"/>
      </w:rPr>
      <w:t xml:space="preserve"> April 2013</w:t>
    </w:r>
    <w:r>
      <w:rPr>
        <w:rFonts w:ascii="Lucida Sans" w:hAnsi="Lucida Sans"/>
        <w:sz w:val="18"/>
        <w:szCs w:val="18"/>
      </w:rPr>
      <w:tab/>
    </w:r>
    <w:r w:rsidR="000A3C0D" w:rsidRPr="00F47980">
      <w:rPr>
        <w:rFonts w:ascii="Lucida Sans" w:hAnsi="Lucida Sans"/>
        <w:sz w:val="18"/>
        <w:szCs w:val="18"/>
      </w:rPr>
      <w:fldChar w:fldCharType="begin"/>
    </w:r>
    <w:r w:rsidRPr="00F47980">
      <w:rPr>
        <w:rFonts w:ascii="Lucida Sans" w:hAnsi="Lucida Sans"/>
        <w:sz w:val="18"/>
        <w:szCs w:val="18"/>
      </w:rPr>
      <w:instrText xml:space="preserve"> PAGE   \* MERGEFORMAT </w:instrText>
    </w:r>
    <w:r w:rsidR="000A3C0D" w:rsidRPr="00F47980">
      <w:rPr>
        <w:rFonts w:ascii="Lucida Sans" w:hAnsi="Lucida Sans"/>
        <w:sz w:val="18"/>
        <w:szCs w:val="18"/>
      </w:rPr>
      <w:fldChar w:fldCharType="separate"/>
    </w:r>
    <w:r w:rsidR="00295B3F">
      <w:rPr>
        <w:rFonts w:ascii="Lucida Sans" w:hAnsi="Lucida Sans"/>
        <w:noProof/>
        <w:sz w:val="18"/>
        <w:szCs w:val="18"/>
      </w:rPr>
      <w:t>21</w:t>
    </w:r>
    <w:r w:rsidR="000A3C0D" w:rsidRPr="00F47980">
      <w:rPr>
        <w:rFonts w:ascii="Lucida Sans" w:hAnsi="Lucida Sans"/>
        <w:noProof/>
        <w:sz w:val="18"/>
        <w:szCs w:val="18"/>
      </w:rPr>
      <w:fldChar w:fldCharType="end"/>
    </w:r>
  </w:p>
  <w:p w:rsidR="00A85196" w:rsidRDefault="00A85196" w:rsidP="00A851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A" w:rsidRPr="00F47980" w:rsidRDefault="00F53E7A" w:rsidP="00BC033A">
    <w:pPr>
      <w:pStyle w:val="Footer"/>
      <w:tabs>
        <w:tab w:val="clear" w:pos="8640"/>
        <w:tab w:val="right" w:pos="9450"/>
      </w:tabs>
      <w:rPr>
        <w:rFonts w:ascii="Lucida Sans" w:hAnsi="Lucida Sans"/>
        <w:sz w:val="18"/>
        <w:szCs w:val="18"/>
      </w:rPr>
    </w:pPr>
    <w:r>
      <w:rPr>
        <w:rFonts w:ascii="Lucida Sans" w:hAnsi="Lucida Sans"/>
        <w:sz w:val="18"/>
        <w:szCs w:val="18"/>
      </w:rPr>
      <w:t xml:space="preserve">Business Aviation Safety Seminar </w:t>
    </w:r>
    <w:r>
      <w:rPr>
        <w:rFonts w:ascii="Calibri" w:hAnsi="Calibri" w:cs="Calibri"/>
        <w:sz w:val="18"/>
        <w:szCs w:val="18"/>
      </w:rPr>
      <w:t>●</w:t>
    </w:r>
    <w:r>
      <w:rPr>
        <w:rFonts w:ascii="Lucida Sans" w:hAnsi="Lucida Sans"/>
        <w:sz w:val="18"/>
        <w:szCs w:val="18"/>
      </w:rPr>
      <w:t xml:space="preserve"> FSF and NBAA </w:t>
    </w:r>
    <w:r>
      <w:rPr>
        <w:rFonts w:ascii="Calibri" w:hAnsi="Calibri" w:cs="Calibri"/>
        <w:sz w:val="18"/>
        <w:szCs w:val="18"/>
      </w:rPr>
      <w:t>●</w:t>
    </w:r>
    <w:r>
      <w:rPr>
        <w:rFonts w:ascii="Lucida Sans" w:hAnsi="Lucida Sans"/>
        <w:sz w:val="18"/>
        <w:szCs w:val="18"/>
      </w:rPr>
      <w:t xml:space="preserve"> Montreal, Quebec, Canada </w:t>
    </w:r>
    <w:r>
      <w:rPr>
        <w:rFonts w:ascii="Calibri" w:hAnsi="Calibri" w:cs="Calibri"/>
        <w:sz w:val="18"/>
        <w:szCs w:val="18"/>
      </w:rPr>
      <w:t>●</w:t>
    </w:r>
    <w:r>
      <w:rPr>
        <w:rFonts w:ascii="Lucida Sans" w:hAnsi="Lucida Sans"/>
        <w:sz w:val="18"/>
        <w:szCs w:val="18"/>
      </w:rPr>
      <w:t xml:space="preserve"> April 2013</w:t>
    </w:r>
    <w:r>
      <w:rPr>
        <w:rFonts w:ascii="Lucida Sans" w:hAnsi="Lucida Sans"/>
        <w:sz w:val="18"/>
        <w:szCs w:val="18"/>
      </w:rPr>
      <w:tab/>
    </w:r>
    <w:r w:rsidR="000A3C0D" w:rsidRPr="00F47980">
      <w:rPr>
        <w:rFonts w:ascii="Lucida Sans" w:hAnsi="Lucida Sans"/>
        <w:sz w:val="18"/>
        <w:szCs w:val="18"/>
      </w:rPr>
      <w:fldChar w:fldCharType="begin"/>
    </w:r>
    <w:r w:rsidRPr="00F47980">
      <w:rPr>
        <w:rFonts w:ascii="Lucida Sans" w:hAnsi="Lucida Sans"/>
        <w:sz w:val="18"/>
        <w:szCs w:val="18"/>
      </w:rPr>
      <w:instrText xml:space="preserve"> PAGE   \* MERGEFORMAT </w:instrText>
    </w:r>
    <w:r w:rsidR="000A3C0D" w:rsidRPr="00F47980">
      <w:rPr>
        <w:rFonts w:ascii="Lucida Sans" w:hAnsi="Lucida Sans"/>
        <w:sz w:val="18"/>
        <w:szCs w:val="18"/>
      </w:rPr>
      <w:fldChar w:fldCharType="separate"/>
    </w:r>
    <w:r w:rsidR="00295B3F">
      <w:rPr>
        <w:rFonts w:ascii="Lucida Sans" w:hAnsi="Lucida Sans"/>
        <w:noProof/>
        <w:sz w:val="18"/>
        <w:szCs w:val="18"/>
      </w:rPr>
      <w:t>1</w:t>
    </w:r>
    <w:r w:rsidR="000A3C0D" w:rsidRPr="00F47980">
      <w:rPr>
        <w:rFonts w:ascii="Lucida Sans" w:hAnsi="Lucida Sans"/>
        <w:noProof/>
        <w:sz w:val="18"/>
        <w:szCs w:val="18"/>
      </w:rPr>
      <w:fldChar w:fldCharType="end"/>
    </w:r>
  </w:p>
  <w:p w:rsidR="00A85196" w:rsidRPr="008A173A" w:rsidRDefault="00A85196" w:rsidP="00F53E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96" w:rsidRDefault="00A85196" w:rsidP="00590811">
      <w:r>
        <w:separator/>
      </w:r>
    </w:p>
  </w:footnote>
  <w:footnote w:type="continuationSeparator" w:id="0">
    <w:p w:rsidR="00A85196" w:rsidRDefault="00A85196" w:rsidP="00590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B84"/>
    <w:multiLevelType w:val="hybridMultilevel"/>
    <w:tmpl w:val="34BEB6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38563B8"/>
    <w:multiLevelType w:val="hybridMultilevel"/>
    <w:tmpl w:val="BFC8E44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402877DE"/>
    <w:multiLevelType w:val="hybridMultilevel"/>
    <w:tmpl w:val="831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32EFF"/>
    <w:multiLevelType w:val="hybridMultilevel"/>
    <w:tmpl w:val="2E942D8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64E62A57"/>
    <w:multiLevelType w:val="hybridMultilevel"/>
    <w:tmpl w:val="3228785E"/>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71BA4FB7"/>
    <w:multiLevelType w:val="hybridMultilevel"/>
    <w:tmpl w:val="EE56E8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FE566A"/>
    <w:multiLevelType w:val="hybridMultilevel"/>
    <w:tmpl w:val="C452316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numFmt w:val="decimal"/>
    <w:endnote w:id="-1"/>
    <w:endnote w:id="0"/>
  </w:endnotePr>
  <w:compat>
    <w:useFELayout/>
  </w:compat>
  <w:rsids>
    <w:rsidRoot w:val="00590811"/>
    <w:rsid w:val="00070061"/>
    <w:rsid w:val="000A3C0D"/>
    <w:rsid w:val="000A6103"/>
    <w:rsid w:val="000D50DB"/>
    <w:rsid w:val="000D5B24"/>
    <w:rsid w:val="001121B9"/>
    <w:rsid w:val="00146022"/>
    <w:rsid w:val="001E309E"/>
    <w:rsid w:val="00295B3F"/>
    <w:rsid w:val="00341C89"/>
    <w:rsid w:val="00483C65"/>
    <w:rsid w:val="004A535C"/>
    <w:rsid w:val="00576A48"/>
    <w:rsid w:val="00581822"/>
    <w:rsid w:val="00590811"/>
    <w:rsid w:val="005D1D96"/>
    <w:rsid w:val="0067109C"/>
    <w:rsid w:val="00770E69"/>
    <w:rsid w:val="007D4592"/>
    <w:rsid w:val="00802358"/>
    <w:rsid w:val="0084593F"/>
    <w:rsid w:val="008C250E"/>
    <w:rsid w:val="00967A74"/>
    <w:rsid w:val="00A31C0B"/>
    <w:rsid w:val="00A85196"/>
    <w:rsid w:val="00AB1DEB"/>
    <w:rsid w:val="00BB1F00"/>
    <w:rsid w:val="00BB2190"/>
    <w:rsid w:val="00BC033A"/>
    <w:rsid w:val="00C204D5"/>
    <w:rsid w:val="00C4131E"/>
    <w:rsid w:val="00C84916"/>
    <w:rsid w:val="00CB6BB4"/>
    <w:rsid w:val="00D104FC"/>
    <w:rsid w:val="00D96258"/>
    <w:rsid w:val="00E66D34"/>
    <w:rsid w:val="00E935DA"/>
    <w:rsid w:val="00EA448D"/>
    <w:rsid w:val="00F53E7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11"/>
    <w:rPr>
      <w:color w:val="0000FF" w:themeColor="hyperlink"/>
      <w:u w:val="single"/>
    </w:rPr>
  </w:style>
  <w:style w:type="paragraph" w:styleId="ListParagraph">
    <w:name w:val="List Paragraph"/>
    <w:basedOn w:val="Normal"/>
    <w:uiPriority w:val="34"/>
    <w:qFormat/>
    <w:rsid w:val="00590811"/>
    <w:pPr>
      <w:ind w:left="720"/>
      <w:contextualSpacing/>
    </w:pPr>
  </w:style>
  <w:style w:type="paragraph" w:styleId="Footer">
    <w:name w:val="footer"/>
    <w:basedOn w:val="Normal"/>
    <w:link w:val="FooterChar"/>
    <w:uiPriority w:val="99"/>
    <w:unhideWhenUsed/>
    <w:rsid w:val="00590811"/>
    <w:pPr>
      <w:tabs>
        <w:tab w:val="center" w:pos="4320"/>
        <w:tab w:val="right" w:pos="8640"/>
      </w:tabs>
    </w:pPr>
  </w:style>
  <w:style w:type="character" w:customStyle="1" w:styleId="FooterChar">
    <w:name w:val="Footer Char"/>
    <w:basedOn w:val="DefaultParagraphFont"/>
    <w:link w:val="Footer"/>
    <w:uiPriority w:val="99"/>
    <w:rsid w:val="00590811"/>
  </w:style>
  <w:style w:type="character" w:styleId="PageNumber">
    <w:name w:val="page number"/>
    <w:basedOn w:val="DefaultParagraphFont"/>
    <w:uiPriority w:val="99"/>
    <w:semiHidden/>
    <w:unhideWhenUsed/>
    <w:rsid w:val="00590811"/>
  </w:style>
  <w:style w:type="paragraph" w:styleId="EndnoteText">
    <w:name w:val="endnote text"/>
    <w:basedOn w:val="Normal"/>
    <w:link w:val="EndnoteTextChar"/>
    <w:uiPriority w:val="99"/>
    <w:unhideWhenUsed/>
    <w:rsid w:val="00590811"/>
  </w:style>
  <w:style w:type="character" w:customStyle="1" w:styleId="EndnoteTextChar">
    <w:name w:val="Endnote Text Char"/>
    <w:basedOn w:val="DefaultParagraphFont"/>
    <w:link w:val="EndnoteText"/>
    <w:uiPriority w:val="99"/>
    <w:rsid w:val="00590811"/>
  </w:style>
  <w:style w:type="character" w:styleId="EndnoteReference">
    <w:name w:val="endnote reference"/>
    <w:basedOn w:val="DefaultParagraphFont"/>
    <w:uiPriority w:val="99"/>
    <w:unhideWhenUsed/>
    <w:rsid w:val="00590811"/>
    <w:rPr>
      <w:vertAlign w:val="superscript"/>
    </w:rPr>
  </w:style>
  <w:style w:type="paragraph" w:styleId="BalloonText">
    <w:name w:val="Balloon Text"/>
    <w:basedOn w:val="Normal"/>
    <w:link w:val="BalloonTextChar"/>
    <w:uiPriority w:val="99"/>
    <w:semiHidden/>
    <w:unhideWhenUsed/>
    <w:rsid w:val="00A85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196"/>
    <w:rPr>
      <w:rFonts w:ascii="Lucida Grande" w:hAnsi="Lucida Grande" w:cs="Lucida Grande"/>
      <w:sz w:val="18"/>
      <w:szCs w:val="18"/>
    </w:rPr>
  </w:style>
  <w:style w:type="paragraph" w:styleId="Header">
    <w:name w:val="header"/>
    <w:basedOn w:val="Normal"/>
    <w:link w:val="HeaderChar"/>
    <w:uiPriority w:val="99"/>
    <w:unhideWhenUsed/>
    <w:rsid w:val="00F53E7A"/>
    <w:pPr>
      <w:tabs>
        <w:tab w:val="center" w:pos="4680"/>
        <w:tab w:val="right" w:pos="9360"/>
      </w:tabs>
    </w:pPr>
  </w:style>
  <w:style w:type="character" w:customStyle="1" w:styleId="HeaderChar">
    <w:name w:val="Header Char"/>
    <w:basedOn w:val="DefaultParagraphFont"/>
    <w:link w:val="Header"/>
    <w:uiPriority w:val="99"/>
    <w:rsid w:val="00F53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11"/>
    <w:rPr>
      <w:color w:val="0000FF" w:themeColor="hyperlink"/>
      <w:u w:val="single"/>
    </w:rPr>
  </w:style>
  <w:style w:type="paragraph" w:styleId="ListParagraph">
    <w:name w:val="List Paragraph"/>
    <w:basedOn w:val="Normal"/>
    <w:uiPriority w:val="34"/>
    <w:qFormat/>
    <w:rsid w:val="00590811"/>
    <w:pPr>
      <w:ind w:left="720"/>
      <w:contextualSpacing/>
    </w:pPr>
  </w:style>
  <w:style w:type="paragraph" w:styleId="Footer">
    <w:name w:val="footer"/>
    <w:basedOn w:val="Normal"/>
    <w:link w:val="FooterChar"/>
    <w:uiPriority w:val="99"/>
    <w:unhideWhenUsed/>
    <w:rsid w:val="00590811"/>
    <w:pPr>
      <w:tabs>
        <w:tab w:val="center" w:pos="4320"/>
        <w:tab w:val="right" w:pos="8640"/>
      </w:tabs>
    </w:pPr>
  </w:style>
  <w:style w:type="character" w:customStyle="1" w:styleId="FooterChar">
    <w:name w:val="Footer Char"/>
    <w:basedOn w:val="DefaultParagraphFont"/>
    <w:link w:val="Footer"/>
    <w:uiPriority w:val="99"/>
    <w:rsid w:val="00590811"/>
  </w:style>
  <w:style w:type="character" w:styleId="PageNumber">
    <w:name w:val="page number"/>
    <w:basedOn w:val="DefaultParagraphFont"/>
    <w:uiPriority w:val="99"/>
    <w:semiHidden/>
    <w:unhideWhenUsed/>
    <w:rsid w:val="00590811"/>
  </w:style>
  <w:style w:type="paragraph" w:styleId="EndnoteText">
    <w:name w:val="endnote text"/>
    <w:basedOn w:val="Normal"/>
    <w:link w:val="EndnoteTextChar"/>
    <w:uiPriority w:val="99"/>
    <w:unhideWhenUsed/>
    <w:rsid w:val="00590811"/>
  </w:style>
  <w:style w:type="character" w:customStyle="1" w:styleId="EndnoteTextChar">
    <w:name w:val="Endnote Text Char"/>
    <w:basedOn w:val="DefaultParagraphFont"/>
    <w:link w:val="EndnoteText"/>
    <w:uiPriority w:val="99"/>
    <w:rsid w:val="00590811"/>
  </w:style>
  <w:style w:type="character" w:styleId="EndnoteReference">
    <w:name w:val="endnote reference"/>
    <w:basedOn w:val="DefaultParagraphFont"/>
    <w:uiPriority w:val="99"/>
    <w:unhideWhenUsed/>
    <w:rsid w:val="00590811"/>
    <w:rPr>
      <w:vertAlign w:val="superscript"/>
    </w:rPr>
  </w:style>
  <w:style w:type="paragraph" w:styleId="BalloonText">
    <w:name w:val="Balloon Text"/>
    <w:basedOn w:val="Normal"/>
    <w:link w:val="BalloonTextChar"/>
    <w:uiPriority w:val="99"/>
    <w:semiHidden/>
    <w:unhideWhenUsed/>
    <w:rsid w:val="00A85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196"/>
    <w:rPr>
      <w:rFonts w:ascii="Lucida Grande" w:hAnsi="Lucida Grande" w:cs="Lucida Grande"/>
      <w:sz w:val="18"/>
      <w:szCs w:val="18"/>
    </w:rPr>
  </w:style>
  <w:style w:type="paragraph" w:styleId="Header">
    <w:name w:val="header"/>
    <w:basedOn w:val="Normal"/>
    <w:link w:val="HeaderChar"/>
    <w:uiPriority w:val="99"/>
    <w:unhideWhenUsed/>
    <w:rsid w:val="00F53E7A"/>
    <w:pPr>
      <w:tabs>
        <w:tab w:val="center" w:pos="4680"/>
        <w:tab w:val="right" w:pos="9360"/>
      </w:tabs>
    </w:pPr>
  </w:style>
  <w:style w:type="character" w:customStyle="1" w:styleId="HeaderChar">
    <w:name w:val="Header Char"/>
    <w:basedOn w:val="DefaultParagraphFont"/>
    <w:link w:val="Header"/>
    <w:uiPriority w:val="99"/>
    <w:rsid w:val="00F53E7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gs.noaa.gov/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B108-A098-423F-8676-16B4A384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3268</Words>
  <Characters>18632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Flight Resources, LLC</Company>
  <LinksUpToDate>false</LinksUpToDate>
  <CharactersWithSpaces>21857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Gribble</dc:creator>
  <cp:lastModifiedBy>Emily McGee</cp:lastModifiedBy>
  <cp:revision>2</cp:revision>
  <dcterms:created xsi:type="dcterms:W3CDTF">2013-04-02T13:11:00Z</dcterms:created>
  <dcterms:modified xsi:type="dcterms:W3CDTF">2013-04-02T13:11:00Z</dcterms:modified>
</cp:coreProperties>
</file>