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56B3" w14:textId="77777777" w:rsidR="0081358A" w:rsidRDefault="0081358A" w:rsidP="007754C7">
      <w:pPr>
        <w:jc w:val="center"/>
      </w:pPr>
      <w:bookmarkStart w:id="0" w:name="_GoBack"/>
      <w:bookmarkEnd w:id="0"/>
    </w:p>
    <w:p w14:paraId="528AE279" w14:textId="77777777" w:rsidR="007754C7" w:rsidRDefault="007754C7" w:rsidP="007754C7">
      <w:pPr>
        <w:jc w:val="center"/>
      </w:pPr>
    </w:p>
    <w:p w14:paraId="351F26CE" w14:textId="77777777" w:rsidR="007754C7" w:rsidRDefault="007754C7" w:rsidP="007754C7">
      <w:pPr>
        <w:jc w:val="center"/>
      </w:pPr>
    </w:p>
    <w:p w14:paraId="0720876E" w14:textId="77777777" w:rsidR="007754C7" w:rsidRDefault="007754C7" w:rsidP="007754C7">
      <w:pPr>
        <w:jc w:val="center"/>
      </w:pPr>
    </w:p>
    <w:p w14:paraId="05F82B3B" w14:textId="77777777" w:rsidR="007754C7" w:rsidRDefault="007754C7" w:rsidP="007754C7">
      <w:pPr>
        <w:jc w:val="center"/>
      </w:pPr>
    </w:p>
    <w:p w14:paraId="1C9F269D" w14:textId="77777777" w:rsidR="003D0D22" w:rsidRDefault="003D0D22" w:rsidP="007754C7">
      <w:pPr>
        <w:jc w:val="center"/>
      </w:pPr>
    </w:p>
    <w:p w14:paraId="20992702" w14:textId="77777777" w:rsidR="003D0D22" w:rsidRDefault="003D0D22" w:rsidP="007754C7">
      <w:pPr>
        <w:jc w:val="center"/>
      </w:pPr>
    </w:p>
    <w:p w14:paraId="2E7A46A1" w14:textId="77777777" w:rsidR="003D0D22" w:rsidRDefault="003D0D22" w:rsidP="007754C7">
      <w:pPr>
        <w:jc w:val="center"/>
      </w:pPr>
    </w:p>
    <w:p w14:paraId="23F44C3B" w14:textId="77777777" w:rsidR="003D0D22" w:rsidRDefault="003D0D22" w:rsidP="007754C7">
      <w:pPr>
        <w:jc w:val="center"/>
      </w:pPr>
    </w:p>
    <w:p w14:paraId="6E1D40AF" w14:textId="77777777" w:rsidR="003D0D22" w:rsidRDefault="003D0D22" w:rsidP="007754C7">
      <w:pPr>
        <w:jc w:val="center"/>
      </w:pPr>
    </w:p>
    <w:p w14:paraId="73475DD3" w14:textId="77777777" w:rsidR="003D0D22" w:rsidRDefault="003D0D22" w:rsidP="007754C7">
      <w:pPr>
        <w:jc w:val="center"/>
      </w:pPr>
    </w:p>
    <w:p w14:paraId="13E7695B" w14:textId="77777777" w:rsidR="003D0D22" w:rsidRDefault="003D0D22" w:rsidP="007754C7">
      <w:pPr>
        <w:jc w:val="center"/>
      </w:pPr>
    </w:p>
    <w:p w14:paraId="2FC18BB8" w14:textId="77777777" w:rsidR="007754C7" w:rsidRDefault="007754C7" w:rsidP="007754C7">
      <w:pPr>
        <w:jc w:val="center"/>
      </w:pPr>
    </w:p>
    <w:p w14:paraId="2F19EC82" w14:textId="77777777" w:rsidR="007754C7" w:rsidRDefault="007754C7" w:rsidP="007754C7">
      <w:pPr>
        <w:jc w:val="center"/>
      </w:pPr>
    </w:p>
    <w:p w14:paraId="109308D4" w14:textId="77777777" w:rsidR="007754C7" w:rsidRDefault="007754C7" w:rsidP="007754C7">
      <w:pPr>
        <w:jc w:val="center"/>
      </w:pPr>
    </w:p>
    <w:p w14:paraId="73C65912" w14:textId="7A6CD552" w:rsidR="007754C7" w:rsidRPr="00986CCF" w:rsidRDefault="007754C7" w:rsidP="007754C7">
      <w:pPr>
        <w:jc w:val="center"/>
        <w:rPr>
          <w:b/>
        </w:rPr>
      </w:pPr>
      <w:r w:rsidRPr="00986CCF">
        <w:rPr>
          <w:b/>
        </w:rPr>
        <w:t>Com</w:t>
      </w:r>
      <w:r w:rsidR="00EA72AD" w:rsidRPr="00986CCF">
        <w:rPr>
          <w:b/>
        </w:rPr>
        <w:t>paring Runway Excursion Factors</w:t>
      </w:r>
    </w:p>
    <w:p w14:paraId="1B540040" w14:textId="289C0FC2" w:rsidR="007754C7" w:rsidRDefault="007754C7" w:rsidP="007754C7">
      <w:pPr>
        <w:jc w:val="center"/>
      </w:pPr>
    </w:p>
    <w:p w14:paraId="3C40B52F" w14:textId="28D17F87" w:rsidR="00EA72AD" w:rsidRDefault="005A2106" w:rsidP="007754C7">
      <w:pPr>
        <w:jc w:val="center"/>
      </w:pPr>
      <w:r>
        <w:t>66</w:t>
      </w:r>
      <w:r w:rsidRPr="005A2106">
        <w:rPr>
          <w:vertAlign w:val="superscript"/>
        </w:rPr>
        <w:t>th</w:t>
      </w:r>
      <w:r>
        <w:t xml:space="preserve"> Annual </w:t>
      </w:r>
      <w:r w:rsidR="00EA72AD">
        <w:t xml:space="preserve">International </w:t>
      </w:r>
      <w:r>
        <w:t>Air</w:t>
      </w:r>
      <w:r w:rsidR="00EA72AD">
        <w:t xml:space="preserve"> Safety </w:t>
      </w:r>
      <w:r>
        <w:t>Summit</w:t>
      </w:r>
    </w:p>
    <w:p w14:paraId="0D6AD475" w14:textId="566543CD" w:rsidR="00EA72AD" w:rsidRDefault="00EA72AD" w:rsidP="007754C7">
      <w:pPr>
        <w:jc w:val="center"/>
      </w:pPr>
      <w:r>
        <w:t xml:space="preserve">Washington, D.C. </w:t>
      </w:r>
    </w:p>
    <w:p w14:paraId="72EEE7EC" w14:textId="2739635E" w:rsidR="007754C7" w:rsidRDefault="00EA72AD" w:rsidP="007754C7">
      <w:pPr>
        <w:jc w:val="center"/>
      </w:pPr>
      <w:r>
        <w:t>October</w:t>
      </w:r>
      <w:r w:rsidR="007754C7">
        <w:t xml:space="preserve"> </w:t>
      </w:r>
      <w:r w:rsidR="005A2106">
        <w:t>29</w:t>
      </w:r>
      <w:r w:rsidR="005A2106" w:rsidRPr="005A2106">
        <w:rPr>
          <w:vertAlign w:val="superscript"/>
        </w:rPr>
        <w:t>th</w:t>
      </w:r>
      <w:r w:rsidR="005A2106">
        <w:t>-31</w:t>
      </w:r>
      <w:r w:rsidR="005A2106" w:rsidRPr="005A2106">
        <w:rPr>
          <w:vertAlign w:val="superscript"/>
        </w:rPr>
        <w:t>st</w:t>
      </w:r>
      <w:r w:rsidR="005A2106">
        <w:t xml:space="preserve">, </w:t>
      </w:r>
      <w:r w:rsidR="007754C7">
        <w:t>2013</w:t>
      </w:r>
    </w:p>
    <w:p w14:paraId="52444D95" w14:textId="77777777" w:rsidR="007754C7" w:rsidRDefault="007754C7" w:rsidP="007754C7">
      <w:pPr>
        <w:jc w:val="center"/>
      </w:pPr>
    </w:p>
    <w:p w14:paraId="216128EB" w14:textId="77777777" w:rsidR="00C730D4" w:rsidRDefault="00C730D4" w:rsidP="007754C7">
      <w:pPr>
        <w:jc w:val="center"/>
      </w:pPr>
    </w:p>
    <w:p w14:paraId="276B8668" w14:textId="77777777" w:rsidR="00C730D4" w:rsidRDefault="00C730D4" w:rsidP="007754C7">
      <w:pPr>
        <w:jc w:val="center"/>
      </w:pPr>
    </w:p>
    <w:p w14:paraId="630FFEBF" w14:textId="77777777" w:rsidR="00C730D4" w:rsidRDefault="00C730D4" w:rsidP="007754C7">
      <w:pPr>
        <w:jc w:val="center"/>
      </w:pPr>
    </w:p>
    <w:p w14:paraId="77ACE3B6" w14:textId="77777777" w:rsidR="00C730D4" w:rsidRDefault="00C730D4" w:rsidP="007754C7">
      <w:pPr>
        <w:jc w:val="center"/>
      </w:pPr>
    </w:p>
    <w:p w14:paraId="3EA8C6C3" w14:textId="77777777" w:rsidR="00C730D4" w:rsidRDefault="00C730D4" w:rsidP="007754C7">
      <w:pPr>
        <w:jc w:val="center"/>
      </w:pPr>
    </w:p>
    <w:p w14:paraId="6BDDF43D" w14:textId="77777777" w:rsidR="003D0D22" w:rsidRDefault="003D0D22" w:rsidP="007754C7">
      <w:pPr>
        <w:jc w:val="center"/>
      </w:pPr>
    </w:p>
    <w:p w14:paraId="3CEFBA5A" w14:textId="77777777" w:rsidR="003D0D22" w:rsidRDefault="003D0D22" w:rsidP="007754C7">
      <w:pPr>
        <w:jc w:val="center"/>
      </w:pPr>
    </w:p>
    <w:p w14:paraId="53CCE1A4" w14:textId="77777777" w:rsidR="003D0D22" w:rsidRDefault="003D0D22" w:rsidP="007754C7">
      <w:pPr>
        <w:jc w:val="center"/>
      </w:pPr>
    </w:p>
    <w:p w14:paraId="75F92D56" w14:textId="77777777" w:rsidR="003D0D22" w:rsidRDefault="003D0D22" w:rsidP="007754C7">
      <w:pPr>
        <w:jc w:val="center"/>
      </w:pPr>
    </w:p>
    <w:p w14:paraId="734D377F" w14:textId="77777777" w:rsidR="003D0D22" w:rsidRDefault="003D0D22" w:rsidP="007754C7">
      <w:pPr>
        <w:jc w:val="center"/>
      </w:pPr>
    </w:p>
    <w:p w14:paraId="7456FBB2" w14:textId="77777777" w:rsidR="00C730D4" w:rsidRDefault="00C730D4" w:rsidP="007754C7">
      <w:pPr>
        <w:jc w:val="center"/>
      </w:pPr>
    </w:p>
    <w:p w14:paraId="4802BF8B" w14:textId="77777777" w:rsidR="00C730D4" w:rsidRDefault="00C730D4" w:rsidP="007754C7">
      <w:pPr>
        <w:jc w:val="center"/>
      </w:pPr>
    </w:p>
    <w:p w14:paraId="2C7B1648" w14:textId="77777777" w:rsidR="00C730D4" w:rsidRDefault="00C730D4" w:rsidP="007754C7">
      <w:pPr>
        <w:jc w:val="center"/>
      </w:pPr>
    </w:p>
    <w:p w14:paraId="09129962" w14:textId="77777777" w:rsidR="00C730D4" w:rsidRDefault="00C730D4" w:rsidP="007754C7">
      <w:pPr>
        <w:jc w:val="center"/>
      </w:pPr>
    </w:p>
    <w:p w14:paraId="2992F42F" w14:textId="77777777" w:rsidR="007754C7" w:rsidRDefault="007754C7" w:rsidP="007754C7">
      <w:pPr>
        <w:jc w:val="center"/>
      </w:pPr>
      <w:r>
        <w:t>Scott R. Winter</w:t>
      </w:r>
    </w:p>
    <w:p w14:paraId="05AE6FAB" w14:textId="77777777" w:rsidR="007754C7" w:rsidRDefault="007754C7" w:rsidP="007754C7">
      <w:pPr>
        <w:jc w:val="center"/>
      </w:pPr>
      <w:r>
        <w:t>Steven M. Leib</w:t>
      </w:r>
    </w:p>
    <w:p w14:paraId="0FFE9644" w14:textId="77777777" w:rsidR="007754C7" w:rsidRDefault="007754C7" w:rsidP="007754C7">
      <w:pPr>
        <w:jc w:val="center"/>
      </w:pPr>
      <w:r>
        <w:t>Robert C. Geske</w:t>
      </w:r>
    </w:p>
    <w:p w14:paraId="34D76973" w14:textId="77777777" w:rsidR="007754C7" w:rsidRDefault="007754C7" w:rsidP="007754C7">
      <w:pPr>
        <w:jc w:val="center"/>
      </w:pPr>
      <w:r>
        <w:t>Tyler B. Spence</w:t>
      </w:r>
    </w:p>
    <w:p w14:paraId="46F523D7" w14:textId="77777777" w:rsidR="007754C7" w:rsidRDefault="007754C7" w:rsidP="007754C7">
      <w:pPr>
        <w:jc w:val="center"/>
      </w:pPr>
      <w:r>
        <w:t>Lauren A. Sperlak</w:t>
      </w:r>
    </w:p>
    <w:p w14:paraId="456CB863" w14:textId="77777777" w:rsidR="007754C7" w:rsidRDefault="007754C7" w:rsidP="007754C7">
      <w:pPr>
        <w:jc w:val="center"/>
      </w:pPr>
      <w:r>
        <w:t>Lukas Rudari</w:t>
      </w:r>
    </w:p>
    <w:p w14:paraId="76EA7A2A" w14:textId="77777777" w:rsidR="007754C7" w:rsidRDefault="007754C7" w:rsidP="007754C7">
      <w:pPr>
        <w:jc w:val="center"/>
      </w:pPr>
      <w:r>
        <w:t>Craig D. Cestari</w:t>
      </w:r>
    </w:p>
    <w:p w14:paraId="1C5D930C" w14:textId="77777777" w:rsidR="007754C7" w:rsidRDefault="007754C7">
      <w:r>
        <w:br w:type="page"/>
      </w:r>
    </w:p>
    <w:p w14:paraId="4CDEFB84" w14:textId="77777777" w:rsidR="007754C7" w:rsidRPr="00F012C8" w:rsidRDefault="007754C7" w:rsidP="007754C7">
      <w:pPr>
        <w:jc w:val="center"/>
        <w:rPr>
          <w:b/>
        </w:rPr>
      </w:pPr>
      <w:r w:rsidRPr="00F012C8">
        <w:rPr>
          <w:b/>
        </w:rPr>
        <w:lastRenderedPageBreak/>
        <w:t>Table of Contents</w:t>
      </w:r>
    </w:p>
    <w:p w14:paraId="2163CDB9" w14:textId="77777777" w:rsidR="007754C7" w:rsidRDefault="007754C7" w:rsidP="007754C7">
      <w:pPr>
        <w:jc w:val="center"/>
      </w:pPr>
    </w:p>
    <w:p w14:paraId="0942F32B" w14:textId="77777777" w:rsidR="00153000" w:rsidRDefault="00F012C8">
      <w:pPr>
        <w:pStyle w:val="TOC1"/>
        <w:tabs>
          <w:tab w:val="right" w:leader="dot" w:pos="9350"/>
        </w:tabs>
        <w:rPr>
          <w:rFonts w:asciiTheme="minorHAnsi" w:hAnsiTheme="minorHAnsi"/>
          <w:noProof/>
          <w:color w:val="auto"/>
          <w:lang w:eastAsia="ja-JP"/>
        </w:rPr>
      </w:pPr>
      <w:r>
        <w:fldChar w:fldCharType="begin"/>
      </w:r>
      <w:r>
        <w:instrText xml:space="preserve"> TOC \o "1-3" </w:instrText>
      </w:r>
      <w:r>
        <w:fldChar w:fldCharType="separate"/>
      </w:r>
      <w:r w:rsidR="00153000">
        <w:rPr>
          <w:noProof/>
        </w:rPr>
        <w:t>Abstract</w:t>
      </w:r>
      <w:r w:rsidR="00153000">
        <w:rPr>
          <w:noProof/>
        </w:rPr>
        <w:tab/>
      </w:r>
      <w:r w:rsidR="00153000">
        <w:rPr>
          <w:noProof/>
        </w:rPr>
        <w:fldChar w:fldCharType="begin"/>
      </w:r>
      <w:r w:rsidR="00153000">
        <w:rPr>
          <w:noProof/>
        </w:rPr>
        <w:instrText xml:space="preserve"> PAGEREF _Toc229804705 \h </w:instrText>
      </w:r>
      <w:r w:rsidR="00153000">
        <w:rPr>
          <w:noProof/>
        </w:rPr>
      </w:r>
      <w:r w:rsidR="00153000">
        <w:rPr>
          <w:noProof/>
        </w:rPr>
        <w:fldChar w:fldCharType="separate"/>
      </w:r>
      <w:r w:rsidR="00396C8A">
        <w:rPr>
          <w:noProof/>
        </w:rPr>
        <w:t>3</w:t>
      </w:r>
      <w:r w:rsidR="00153000">
        <w:rPr>
          <w:noProof/>
        </w:rPr>
        <w:fldChar w:fldCharType="end"/>
      </w:r>
    </w:p>
    <w:p w14:paraId="6877698C" w14:textId="77777777" w:rsidR="00153000" w:rsidRDefault="00153000">
      <w:pPr>
        <w:pStyle w:val="TOC1"/>
        <w:tabs>
          <w:tab w:val="right" w:leader="dot" w:pos="9350"/>
        </w:tabs>
        <w:rPr>
          <w:rFonts w:asciiTheme="minorHAnsi" w:hAnsiTheme="minorHAnsi"/>
          <w:noProof/>
          <w:color w:val="auto"/>
          <w:lang w:eastAsia="ja-JP"/>
        </w:rPr>
      </w:pPr>
      <w:r>
        <w:rPr>
          <w:noProof/>
        </w:rPr>
        <w:t>Introduction</w:t>
      </w:r>
      <w:r>
        <w:rPr>
          <w:noProof/>
        </w:rPr>
        <w:tab/>
      </w:r>
      <w:r>
        <w:rPr>
          <w:noProof/>
        </w:rPr>
        <w:fldChar w:fldCharType="begin"/>
      </w:r>
      <w:r>
        <w:rPr>
          <w:noProof/>
        </w:rPr>
        <w:instrText xml:space="preserve"> PAGEREF _Toc229804706 \h </w:instrText>
      </w:r>
      <w:r>
        <w:rPr>
          <w:noProof/>
        </w:rPr>
      </w:r>
      <w:r>
        <w:rPr>
          <w:noProof/>
        </w:rPr>
        <w:fldChar w:fldCharType="separate"/>
      </w:r>
      <w:r w:rsidR="00396C8A">
        <w:rPr>
          <w:noProof/>
        </w:rPr>
        <w:t>4</w:t>
      </w:r>
      <w:r>
        <w:rPr>
          <w:noProof/>
        </w:rPr>
        <w:fldChar w:fldCharType="end"/>
      </w:r>
    </w:p>
    <w:p w14:paraId="48191127" w14:textId="77777777" w:rsidR="00153000" w:rsidRDefault="00153000">
      <w:pPr>
        <w:pStyle w:val="TOC1"/>
        <w:tabs>
          <w:tab w:val="right" w:leader="dot" w:pos="9350"/>
        </w:tabs>
        <w:rPr>
          <w:rFonts w:asciiTheme="minorHAnsi" w:hAnsiTheme="minorHAnsi"/>
          <w:noProof/>
          <w:color w:val="auto"/>
          <w:lang w:eastAsia="ja-JP"/>
        </w:rPr>
      </w:pPr>
      <w:r>
        <w:rPr>
          <w:noProof/>
        </w:rPr>
        <w:t>Review of the Literature</w:t>
      </w:r>
      <w:r>
        <w:rPr>
          <w:noProof/>
        </w:rPr>
        <w:tab/>
      </w:r>
      <w:r>
        <w:rPr>
          <w:noProof/>
        </w:rPr>
        <w:fldChar w:fldCharType="begin"/>
      </w:r>
      <w:r>
        <w:rPr>
          <w:noProof/>
        </w:rPr>
        <w:instrText xml:space="preserve"> PAGEREF _Toc229804707 \h </w:instrText>
      </w:r>
      <w:r>
        <w:rPr>
          <w:noProof/>
        </w:rPr>
      </w:r>
      <w:r>
        <w:rPr>
          <w:noProof/>
        </w:rPr>
        <w:fldChar w:fldCharType="separate"/>
      </w:r>
      <w:r w:rsidR="00396C8A">
        <w:rPr>
          <w:noProof/>
        </w:rPr>
        <w:t>4</w:t>
      </w:r>
      <w:r>
        <w:rPr>
          <w:noProof/>
        </w:rPr>
        <w:fldChar w:fldCharType="end"/>
      </w:r>
    </w:p>
    <w:p w14:paraId="04B3D139" w14:textId="77777777" w:rsidR="00153000" w:rsidRDefault="00153000">
      <w:pPr>
        <w:pStyle w:val="TOC1"/>
        <w:tabs>
          <w:tab w:val="right" w:leader="dot" w:pos="9350"/>
        </w:tabs>
        <w:rPr>
          <w:rFonts w:asciiTheme="minorHAnsi" w:hAnsiTheme="minorHAnsi"/>
          <w:noProof/>
          <w:color w:val="auto"/>
          <w:lang w:eastAsia="ja-JP"/>
        </w:rPr>
      </w:pPr>
      <w:r>
        <w:rPr>
          <w:noProof/>
        </w:rPr>
        <w:t>Comparing Flight Safety and Boeing Reports</w:t>
      </w:r>
      <w:r>
        <w:rPr>
          <w:noProof/>
        </w:rPr>
        <w:tab/>
      </w:r>
      <w:r>
        <w:rPr>
          <w:noProof/>
        </w:rPr>
        <w:fldChar w:fldCharType="begin"/>
      </w:r>
      <w:r>
        <w:rPr>
          <w:noProof/>
        </w:rPr>
        <w:instrText xml:space="preserve"> PAGEREF _Toc229804708 \h </w:instrText>
      </w:r>
      <w:r>
        <w:rPr>
          <w:noProof/>
        </w:rPr>
      </w:r>
      <w:r>
        <w:rPr>
          <w:noProof/>
        </w:rPr>
        <w:fldChar w:fldCharType="separate"/>
      </w:r>
      <w:r w:rsidR="00396C8A">
        <w:rPr>
          <w:noProof/>
        </w:rPr>
        <w:t>6</w:t>
      </w:r>
      <w:r>
        <w:rPr>
          <w:noProof/>
        </w:rPr>
        <w:fldChar w:fldCharType="end"/>
      </w:r>
    </w:p>
    <w:p w14:paraId="016E3933" w14:textId="77777777" w:rsidR="00153000" w:rsidRDefault="00153000">
      <w:pPr>
        <w:pStyle w:val="TOC1"/>
        <w:tabs>
          <w:tab w:val="right" w:leader="dot" w:pos="9350"/>
        </w:tabs>
        <w:rPr>
          <w:rFonts w:asciiTheme="minorHAnsi" w:hAnsiTheme="minorHAnsi"/>
          <w:noProof/>
          <w:color w:val="auto"/>
          <w:lang w:eastAsia="ja-JP"/>
        </w:rPr>
      </w:pPr>
      <w:r>
        <w:rPr>
          <w:noProof/>
        </w:rPr>
        <w:t>Type of Operator</w:t>
      </w:r>
      <w:r>
        <w:rPr>
          <w:noProof/>
        </w:rPr>
        <w:tab/>
      </w:r>
      <w:r>
        <w:rPr>
          <w:noProof/>
        </w:rPr>
        <w:fldChar w:fldCharType="begin"/>
      </w:r>
      <w:r>
        <w:rPr>
          <w:noProof/>
        </w:rPr>
        <w:instrText xml:space="preserve"> PAGEREF _Toc229804709 \h </w:instrText>
      </w:r>
      <w:r>
        <w:rPr>
          <w:noProof/>
        </w:rPr>
      </w:r>
      <w:r>
        <w:rPr>
          <w:noProof/>
        </w:rPr>
        <w:fldChar w:fldCharType="separate"/>
      </w:r>
      <w:r w:rsidR="00396C8A">
        <w:rPr>
          <w:noProof/>
        </w:rPr>
        <w:t>8</w:t>
      </w:r>
      <w:r>
        <w:rPr>
          <w:noProof/>
        </w:rPr>
        <w:fldChar w:fldCharType="end"/>
      </w:r>
    </w:p>
    <w:p w14:paraId="7C95038F" w14:textId="77777777" w:rsidR="00153000" w:rsidRDefault="00153000">
      <w:pPr>
        <w:pStyle w:val="TOC1"/>
        <w:tabs>
          <w:tab w:val="right" w:leader="dot" w:pos="9350"/>
        </w:tabs>
        <w:rPr>
          <w:rFonts w:asciiTheme="minorHAnsi" w:hAnsiTheme="minorHAnsi"/>
          <w:noProof/>
          <w:color w:val="auto"/>
          <w:lang w:eastAsia="ja-JP"/>
        </w:rPr>
      </w:pPr>
      <w:r>
        <w:rPr>
          <w:noProof/>
        </w:rPr>
        <w:t>Risk Factor Consistency by Aircraft Type</w:t>
      </w:r>
      <w:r>
        <w:rPr>
          <w:noProof/>
        </w:rPr>
        <w:tab/>
      </w:r>
      <w:r>
        <w:rPr>
          <w:noProof/>
        </w:rPr>
        <w:fldChar w:fldCharType="begin"/>
      </w:r>
      <w:r>
        <w:rPr>
          <w:noProof/>
        </w:rPr>
        <w:instrText xml:space="preserve"> PAGEREF _Toc229804710 \h </w:instrText>
      </w:r>
      <w:r>
        <w:rPr>
          <w:noProof/>
        </w:rPr>
      </w:r>
      <w:r>
        <w:rPr>
          <w:noProof/>
        </w:rPr>
        <w:fldChar w:fldCharType="separate"/>
      </w:r>
      <w:r w:rsidR="00396C8A">
        <w:rPr>
          <w:noProof/>
        </w:rPr>
        <w:t>10</w:t>
      </w:r>
      <w:r>
        <w:rPr>
          <w:noProof/>
        </w:rPr>
        <w:fldChar w:fldCharType="end"/>
      </w:r>
    </w:p>
    <w:p w14:paraId="7BB68154" w14:textId="77777777" w:rsidR="00153000" w:rsidRDefault="00153000">
      <w:pPr>
        <w:pStyle w:val="TOC1"/>
        <w:tabs>
          <w:tab w:val="right" w:leader="dot" w:pos="9350"/>
        </w:tabs>
        <w:rPr>
          <w:rFonts w:asciiTheme="minorHAnsi" w:hAnsiTheme="minorHAnsi"/>
          <w:noProof/>
          <w:color w:val="auto"/>
          <w:lang w:eastAsia="ja-JP"/>
        </w:rPr>
      </w:pPr>
      <w:r>
        <w:rPr>
          <w:noProof/>
        </w:rPr>
        <w:t>Aircraft Class</w:t>
      </w:r>
      <w:r>
        <w:rPr>
          <w:noProof/>
        </w:rPr>
        <w:tab/>
      </w:r>
      <w:r>
        <w:rPr>
          <w:noProof/>
        </w:rPr>
        <w:fldChar w:fldCharType="begin"/>
      </w:r>
      <w:r>
        <w:rPr>
          <w:noProof/>
        </w:rPr>
        <w:instrText xml:space="preserve"> PAGEREF _Toc229804711 \h </w:instrText>
      </w:r>
      <w:r>
        <w:rPr>
          <w:noProof/>
        </w:rPr>
      </w:r>
      <w:r>
        <w:rPr>
          <w:noProof/>
        </w:rPr>
        <w:fldChar w:fldCharType="separate"/>
      </w:r>
      <w:r w:rsidR="00396C8A">
        <w:rPr>
          <w:noProof/>
        </w:rPr>
        <w:t>11</w:t>
      </w:r>
      <w:r>
        <w:rPr>
          <w:noProof/>
        </w:rPr>
        <w:fldChar w:fldCharType="end"/>
      </w:r>
    </w:p>
    <w:p w14:paraId="238C6CFA" w14:textId="77777777" w:rsidR="00153000" w:rsidRDefault="00153000">
      <w:pPr>
        <w:pStyle w:val="TOC1"/>
        <w:tabs>
          <w:tab w:val="right" w:leader="dot" w:pos="9350"/>
        </w:tabs>
        <w:rPr>
          <w:rFonts w:asciiTheme="minorHAnsi" w:hAnsiTheme="minorHAnsi"/>
          <w:noProof/>
          <w:color w:val="auto"/>
          <w:lang w:eastAsia="ja-JP"/>
        </w:rPr>
      </w:pPr>
      <w:r>
        <w:rPr>
          <w:noProof/>
        </w:rPr>
        <w:t>Causal Factors and Runway Conditions After Stabilized Approaches</w:t>
      </w:r>
      <w:r>
        <w:rPr>
          <w:noProof/>
        </w:rPr>
        <w:tab/>
      </w:r>
      <w:r>
        <w:rPr>
          <w:noProof/>
        </w:rPr>
        <w:fldChar w:fldCharType="begin"/>
      </w:r>
      <w:r>
        <w:rPr>
          <w:noProof/>
        </w:rPr>
        <w:instrText xml:space="preserve"> PAGEREF _Toc229804712 \h </w:instrText>
      </w:r>
      <w:r>
        <w:rPr>
          <w:noProof/>
        </w:rPr>
      </w:r>
      <w:r>
        <w:rPr>
          <w:noProof/>
        </w:rPr>
        <w:fldChar w:fldCharType="separate"/>
      </w:r>
      <w:r w:rsidR="00396C8A">
        <w:rPr>
          <w:noProof/>
        </w:rPr>
        <w:t>12</w:t>
      </w:r>
      <w:r>
        <w:rPr>
          <w:noProof/>
        </w:rPr>
        <w:fldChar w:fldCharType="end"/>
      </w:r>
    </w:p>
    <w:p w14:paraId="5D3D773A" w14:textId="77777777" w:rsidR="00153000" w:rsidRDefault="00153000">
      <w:pPr>
        <w:pStyle w:val="TOC1"/>
        <w:tabs>
          <w:tab w:val="right" w:leader="dot" w:pos="9350"/>
        </w:tabs>
        <w:rPr>
          <w:rFonts w:asciiTheme="minorHAnsi" w:hAnsiTheme="minorHAnsi"/>
          <w:noProof/>
          <w:color w:val="auto"/>
          <w:lang w:eastAsia="ja-JP"/>
        </w:rPr>
      </w:pPr>
      <w:r>
        <w:rPr>
          <w:noProof/>
        </w:rPr>
        <w:t>Pilot Error Techniques after Stabilized Approaches</w:t>
      </w:r>
      <w:r>
        <w:rPr>
          <w:noProof/>
        </w:rPr>
        <w:tab/>
      </w:r>
      <w:r>
        <w:rPr>
          <w:noProof/>
        </w:rPr>
        <w:fldChar w:fldCharType="begin"/>
      </w:r>
      <w:r>
        <w:rPr>
          <w:noProof/>
        </w:rPr>
        <w:instrText xml:space="preserve"> PAGEREF _Toc229804713 \h </w:instrText>
      </w:r>
      <w:r>
        <w:rPr>
          <w:noProof/>
        </w:rPr>
      </w:r>
      <w:r>
        <w:rPr>
          <w:noProof/>
        </w:rPr>
        <w:fldChar w:fldCharType="separate"/>
      </w:r>
      <w:r w:rsidR="00396C8A">
        <w:rPr>
          <w:noProof/>
        </w:rPr>
        <w:t>14</w:t>
      </w:r>
      <w:r>
        <w:rPr>
          <w:noProof/>
        </w:rPr>
        <w:fldChar w:fldCharType="end"/>
      </w:r>
    </w:p>
    <w:p w14:paraId="1A13E60E" w14:textId="77777777" w:rsidR="00153000" w:rsidRDefault="00153000">
      <w:pPr>
        <w:pStyle w:val="TOC1"/>
        <w:tabs>
          <w:tab w:val="right" w:leader="dot" w:pos="9350"/>
        </w:tabs>
        <w:rPr>
          <w:rFonts w:asciiTheme="minorHAnsi" w:hAnsiTheme="minorHAnsi"/>
          <w:noProof/>
          <w:color w:val="auto"/>
          <w:lang w:eastAsia="ja-JP"/>
        </w:rPr>
      </w:pPr>
      <w:r>
        <w:rPr>
          <w:noProof/>
        </w:rPr>
        <w:t>Conclusions</w:t>
      </w:r>
      <w:r>
        <w:rPr>
          <w:noProof/>
        </w:rPr>
        <w:tab/>
      </w:r>
      <w:r>
        <w:rPr>
          <w:noProof/>
        </w:rPr>
        <w:fldChar w:fldCharType="begin"/>
      </w:r>
      <w:r>
        <w:rPr>
          <w:noProof/>
        </w:rPr>
        <w:instrText xml:space="preserve"> PAGEREF _Toc229804714 \h </w:instrText>
      </w:r>
      <w:r>
        <w:rPr>
          <w:noProof/>
        </w:rPr>
      </w:r>
      <w:r>
        <w:rPr>
          <w:noProof/>
        </w:rPr>
        <w:fldChar w:fldCharType="separate"/>
      </w:r>
      <w:r w:rsidR="00396C8A">
        <w:rPr>
          <w:noProof/>
        </w:rPr>
        <w:t>16</w:t>
      </w:r>
      <w:r>
        <w:rPr>
          <w:noProof/>
        </w:rPr>
        <w:fldChar w:fldCharType="end"/>
      </w:r>
    </w:p>
    <w:p w14:paraId="086D75D7" w14:textId="77777777" w:rsidR="00153000" w:rsidRDefault="00153000">
      <w:pPr>
        <w:pStyle w:val="TOC1"/>
        <w:tabs>
          <w:tab w:val="right" w:leader="dot" w:pos="9350"/>
        </w:tabs>
        <w:rPr>
          <w:rFonts w:asciiTheme="minorHAnsi" w:hAnsiTheme="minorHAnsi"/>
          <w:noProof/>
          <w:color w:val="auto"/>
          <w:lang w:eastAsia="ja-JP"/>
        </w:rPr>
      </w:pPr>
      <w:r>
        <w:rPr>
          <w:noProof/>
        </w:rPr>
        <w:t>References</w:t>
      </w:r>
      <w:r>
        <w:rPr>
          <w:noProof/>
        </w:rPr>
        <w:tab/>
      </w:r>
      <w:r>
        <w:rPr>
          <w:noProof/>
        </w:rPr>
        <w:fldChar w:fldCharType="begin"/>
      </w:r>
      <w:r>
        <w:rPr>
          <w:noProof/>
        </w:rPr>
        <w:instrText xml:space="preserve"> PAGEREF _Toc229804715 \h </w:instrText>
      </w:r>
      <w:r>
        <w:rPr>
          <w:noProof/>
        </w:rPr>
      </w:r>
      <w:r>
        <w:rPr>
          <w:noProof/>
        </w:rPr>
        <w:fldChar w:fldCharType="separate"/>
      </w:r>
      <w:r w:rsidR="00396C8A">
        <w:rPr>
          <w:noProof/>
        </w:rPr>
        <w:t>17</w:t>
      </w:r>
      <w:r>
        <w:rPr>
          <w:noProof/>
        </w:rPr>
        <w:fldChar w:fldCharType="end"/>
      </w:r>
    </w:p>
    <w:p w14:paraId="0CD7F2B9" w14:textId="77777777" w:rsidR="007754C7" w:rsidRDefault="00F012C8" w:rsidP="00F012C8">
      <w:r>
        <w:fldChar w:fldCharType="end"/>
      </w:r>
    </w:p>
    <w:p w14:paraId="538765BE" w14:textId="77777777" w:rsidR="007754C7" w:rsidRDefault="007754C7">
      <w:r>
        <w:br w:type="page"/>
      </w:r>
    </w:p>
    <w:p w14:paraId="0C570F41" w14:textId="77777777" w:rsidR="007754C7" w:rsidRDefault="007754C7" w:rsidP="007754C7">
      <w:pPr>
        <w:pStyle w:val="Heading1"/>
      </w:pPr>
      <w:bookmarkStart w:id="1" w:name="_Toc229804705"/>
      <w:r>
        <w:lastRenderedPageBreak/>
        <w:t>Abstract</w:t>
      </w:r>
      <w:bookmarkEnd w:id="1"/>
    </w:p>
    <w:p w14:paraId="02F0F34E" w14:textId="77777777" w:rsidR="007754C7" w:rsidRDefault="007754C7" w:rsidP="007754C7"/>
    <w:p w14:paraId="0BBB3B79" w14:textId="3B72D512" w:rsidR="00E037D8" w:rsidRDefault="00E037D8" w:rsidP="007E0990">
      <w:pPr>
        <w:ind w:firstLine="720"/>
      </w:pPr>
      <w:r>
        <w:t xml:space="preserve">The purpose of this study was to examine causal factors that result in landing runway excursion accidents, which </w:t>
      </w:r>
      <w:r w:rsidRPr="00962187">
        <w:t>account for a high percentage of aircraft accidents</w:t>
      </w:r>
      <w:r>
        <w:t xml:space="preserve">.  The project first worked to compare two independent studies for similarities and differences in the </w:t>
      </w:r>
      <w:r w:rsidR="00465C46">
        <w:t>causal</w:t>
      </w:r>
      <w:r>
        <w:t xml:space="preserve"> and contributing factors that result in </w:t>
      </w:r>
      <w:r w:rsidR="008B372E">
        <w:t xml:space="preserve">landing </w:t>
      </w:r>
      <w:r>
        <w:t xml:space="preserve">overrun and veer off excursions.  While some differences were noted in the coding of data, the top factors appear to be consistent across the two reports: contaminated runways, landing long, and </w:t>
      </w:r>
      <w:r w:rsidR="00C920F2">
        <w:t>approach condition</w:t>
      </w:r>
      <w:r>
        <w:t xml:space="preserve">. </w:t>
      </w:r>
    </w:p>
    <w:p w14:paraId="415ECEBD" w14:textId="77777777" w:rsidR="00E037D8" w:rsidRDefault="00E037D8" w:rsidP="00E037D8"/>
    <w:p w14:paraId="28E55931" w14:textId="77777777" w:rsidR="00E037D8" w:rsidRDefault="00E037D8" w:rsidP="007E0990">
      <w:pPr>
        <w:ind w:firstLine="720"/>
      </w:pPr>
      <w:r>
        <w:t>Noticeably from this initial analysis</w:t>
      </w:r>
      <w:r w:rsidRPr="00962187">
        <w:t xml:space="preserve">, a surprisingly high number of </w:t>
      </w:r>
      <w:r>
        <w:t>excursions</w:t>
      </w:r>
      <w:r w:rsidRPr="00962187">
        <w:t xml:space="preserve"> occurred after stabilized approaches, raising questions as to why these resulted in an accident.  The researchers investigated further into these occurrences </w:t>
      </w:r>
      <w:r>
        <w:t>by reviewing</w:t>
      </w:r>
      <w:r w:rsidRPr="00962187">
        <w:t xml:space="preserve"> runway condition and pilot factors</w:t>
      </w:r>
      <w:r>
        <w:t xml:space="preserve"> of excursions that occurred after the completion of a stabilized approach</w:t>
      </w:r>
      <w:r w:rsidRPr="00962187">
        <w:t>.</w:t>
      </w:r>
      <w:r>
        <w:t xml:space="preserve">  The researchers found that 49% of excursions after a stabilized approach occurred on a contaminated runway.  This was further impacted by variables such as tire failures and landing long and/or fast.  </w:t>
      </w:r>
    </w:p>
    <w:p w14:paraId="6D2E11EF" w14:textId="77777777" w:rsidR="00E037D8" w:rsidRDefault="00E037D8" w:rsidP="00E037D8"/>
    <w:p w14:paraId="019B642D" w14:textId="5DEA7A62" w:rsidR="00E037D8" w:rsidRDefault="00E037D8" w:rsidP="007E0990">
      <w:pPr>
        <w:ind w:firstLine="720"/>
      </w:pPr>
      <w:r>
        <w:t>Finally, a review of pilot technique errors was investigated after excursions that resulted after stabilized approaches.  Between 1995-2010, 183 runway excursions occurred after a stabilized approach.  The majority of these, 130 accidents, were not attr</w:t>
      </w:r>
      <w:r w:rsidR="006A33CA">
        <w:t>ibuted to pilot technique error;</w:t>
      </w:r>
      <w:r>
        <w:t xml:space="preserve"> however, in cases where pilot error was detected, the top factors were loss of directional control, improper crosswind correction, poor speed control, and improper flare.</w:t>
      </w:r>
    </w:p>
    <w:p w14:paraId="478C584A" w14:textId="77777777" w:rsidR="007754C7" w:rsidRDefault="007754C7">
      <w:r>
        <w:br w:type="page"/>
      </w:r>
    </w:p>
    <w:p w14:paraId="6E23E68C" w14:textId="77777777" w:rsidR="007754C7" w:rsidRDefault="007754C7" w:rsidP="007754C7">
      <w:pPr>
        <w:pStyle w:val="Heading1"/>
      </w:pPr>
      <w:bookmarkStart w:id="2" w:name="_Toc229804706"/>
      <w:r>
        <w:lastRenderedPageBreak/>
        <w:t>Introduction</w:t>
      </w:r>
      <w:bookmarkEnd w:id="2"/>
    </w:p>
    <w:p w14:paraId="725076A0" w14:textId="77777777" w:rsidR="007754C7" w:rsidRDefault="007754C7" w:rsidP="007754C7"/>
    <w:p w14:paraId="0C9DD863" w14:textId="54FCA425" w:rsidR="006823CA" w:rsidRDefault="006823CA" w:rsidP="006823CA">
      <w:pPr>
        <w:pStyle w:val="Normal1"/>
        <w:ind w:firstLine="720"/>
      </w:pPr>
      <w:r>
        <w:t>The purpose of this study was to examine the causal and contributing factors between two reports to identify if these factors were consistent across both investigations.  The Flight Safety Foundation (FSF) produced the first study and the Boeing Corporation completed the second.  The FSF report was an update on incidents/accidents that occurred from 2008-2010 and followed an earlier report that covered in</w:t>
      </w:r>
      <w:r w:rsidR="00BE4CA0">
        <w:t>cidents/accidents from 1995-2007</w:t>
      </w:r>
      <w:r>
        <w:t>.  This report reviewed worldwide landing runway excursions for all turbine aircraft.  The Boeing report was more selective in their analysis.  This report reviewed landing excursions from 2003-2010 and only reviewed Boeing aircraft.</w:t>
      </w:r>
    </w:p>
    <w:p w14:paraId="10E6ACDE" w14:textId="77777777" w:rsidR="003F4E2E" w:rsidRDefault="003F4E2E" w:rsidP="006823CA">
      <w:pPr>
        <w:pStyle w:val="Normal1"/>
        <w:ind w:firstLine="720"/>
      </w:pPr>
    </w:p>
    <w:p w14:paraId="6423FE2A" w14:textId="7246DE48" w:rsidR="00F16C25" w:rsidRDefault="00F16C25" w:rsidP="00F16C25">
      <w:pPr>
        <w:pStyle w:val="Normal2"/>
        <w:ind w:firstLine="720"/>
      </w:pPr>
      <w:r w:rsidRPr="00F16C25">
        <w:t>The current study started by comparing the top causal and contributing factors of landing excursions from both reports.  A second step in this analysis was to take the raw database of runway excursions, provided by FSF, to review excursions that were between 2003-2010 and only Boeing aircraft to best match the data reported in the Boeing report. In order to compare the FSF and Boeing databases, the second step of this analysis was to filter the FSF database of runway excursions by Boeing ai</w:t>
      </w:r>
      <w:r>
        <w:t>rcraft and years from 2003-2010. T</w:t>
      </w:r>
      <w:r w:rsidRPr="00F16C25">
        <w:t>he results indicated that while the ranking order of causal and contributing factors may vary slightly, the</w:t>
      </w:r>
      <w:r>
        <w:t xml:space="preserve"> top four factors were similar among both databases.</w:t>
      </w:r>
    </w:p>
    <w:p w14:paraId="7DEDBEAE" w14:textId="77777777" w:rsidR="001152CB" w:rsidRDefault="001152CB" w:rsidP="006823CA">
      <w:pPr>
        <w:pStyle w:val="Normal1"/>
      </w:pPr>
    </w:p>
    <w:p w14:paraId="2539A270" w14:textId="77777777" w:rsidR="006823CA" w:rsidRDefault="006823CA" w:rsidP="00073D82">
      <w:pPr>
        <w:pStyle w:val="Normal1"/>
        <w:ind w:firstLine="720"/>
      </w:pPr>
      <w:r>
        <w:t>Further investigation was completed in this present study to examine other categories and examine the consistency of factors impacting runway excursions.  A review of the type of operators, aircraft type, and type of operation were also completed.  Interestingly, a high percentage of runway excursions resulted after a stabilized approach was accomplished.  Therefore, the researchers analyzed the leading pilot technique errors that occurred from runway excursions that resulted after a stabilized approach.</w:t>
      </w:r>
    </w:p>
    <w:p w14:paraId="3C1D808E" w14:textId="4BDD1B88" w:rsidR="00086010" w:rsidRPr="00086010" w:rsidRDefault="00086010"/>
    <w:p w14:paraId="4A07D360" w14:textId="6DAB9C3B" w:rsidR="00086010" w:rsidRDefault="00086010" w:rsidP="008A2E67">
      <w:pPr>
        <w:pStyle w:val="Heading1"/>
      </w:pPr>
      <w:bookmarkStart w:id="3" w:name="_Toc229804707"/>
      <w:r>
        <w:t>Review of the Literature</w:t>
      </w:r>
      <w:bookmarkEnd w:id="3"/>
    </w:p>
    <w:p w14:paraId="6B95715A" w14:textId="77777777" w:rsidR="008A2E67" w:rsidRPr="008A2E67" w:rsidRDefault="008A2E67" w:rsidP="008A2E67"/>
    <w:p w14:paraId="7E2F41CD" w14:textId="5D8D5265" w:rsidR="00086010" w:rsidRDefault="00086010" w:rsidP="00086010">
      <w:pPr>
        <w:ind w:firstLine="720"/>
        <w:contextualSpacing/>
      </w:pPr>
      <w:r>
        <w:t>Causal factors for aircraft accidents have long been studied and categorized (Flight Safety Foundation, 2009).  Research has not only investigated various conditions that lead to accidents, from both human factors and environmental conditions perspectives, but also has investigated where and when specific accidents occur.  Various phases of flight and ground movement have all been demonstrated to be researchable categories for better understanding of conditions that lead to accidents because of the unique set of conditions associated with each one.  In the runway environment alone, research has distinguished five distinct categories of excursions: landing overruns, landing undershoots, takeoff overruns, landing veer-offs, and takeoff veer-offs (Ayres et al</w:t>
      </w:r>
      <w:r w:rsidR="00A52A77">
        <w:t>.</w:t>
      </w:r>
      <w:r>
        <w:t>, 2013).  Each of these areas is marked by specific aircraft configurations, operational intentions, and control capabilities, which justifies their distinction.</w:t>
      </w:r>
    </w:p>
    <w:p w14:paraId="5F2A7584" w14:textId="77777777" w:rsidR="008A2E67" w:rsidRDefault="008A2E67" w:rsidP="00086010">
      <w:pPr>
        <w:ind w:firstLine="720"/>
        <w:contextualSpacing/>
      </w:pPr>
    </w:p>
    <w:p w14:paraId="75FC55F9" w14:textId="77777777" w:rsidR="00086010" w:rsidRDefault="00086010" w:rsidP="00086010">
      <w:pPr>
        <w:contextualSpacing/>
      </w:pPr>
      <w:r>
        <w:lastRenderedPageBreak/>
        <w:tab/>
        <w:t xml:space="preserve">While these categories differ in specific ways, other factors need to be considered to fully understand the causes of runway excursions.  While it might be true that an aircraft that lands short of the runway resulting in an accident might have vastly different causal events than one that overruns on takeoff, there are other aspects that distinguish or perhaps connect these causal factors.  The Flight Safety Foundation (2009) conducted a study to better understand how some other methods of categorization might affect the causal factors of various runway excursion events.  The foundation’s initial study looked at the type of aircraft (turboprop, turbojet, and business jets) and whether the causal factors for runway excursions were consistent based on aircraft type.  In addition, they looked at uses for aircraft, whether they were commercial or privately operated, and a host of weather and pilot factors. The importance of this particular research is that looking at other distinctions for runway excursions, such as the purpose of the operation, may not affect the accident rates themselves, but rather the factors that lead to them.  </w:t>
      </w:r>
    </w:p>
    <w:p w14:paraId="7AEB317A" w14:textId="77777777" w:rsidR="008A2E67" w:rsidRDefault="008A2E67" w:rsidP="00086010">
      <w:pPr>
        <w:contextualSpacing/>
      </w:pPr>
    </w:p>
    <w:p w14:paraId="6C7B1F13" w14:textId="77777777" w:rsidR="00086010" w:rsidRDefault="00086010" w:rsidP="00086010">
      <w:pPr>
        <w:contextualSpacing/>
      </w:pPr>
      <w:r>
        <w:tab/>
        <w:t xml:space="preserve">Other research has also explored runway excursion causal factors as well. Guan and Yong (2002) explored turbulence and wind shear as possible contributing factors to aircraft accidents on takeoff or landing.  In addition to determining that there was a relationship in wind-related events, they proposed several enhanced measurements to better measure changes in wind speed and direction to help alert pilots earlier of the possibility of such wind events.  </w:t>
      </w:r>
    </w:p>
    <w:p w14:paraId="2BD5FE12" w14:textId="77777777" w:rsidR="008A2E67" w:rsidRDefault="008A2E67" w:rsidP="00086010">
      <w:pPr>
        <w:contextualSpacing/>
      </w:pPr>
    </w:p>
    <w:p w14:paraId="4A641237" w14:textId="19133CC5" w:rsidR="00086010" w:rsidRDefault="00086010" w:rsidP="00086010">
      <w:pPr>
        <w:contextualSpacing/>
      </w:pPr>
      <w:r>
        <w:tab/>
        <w:t>In addition, Valdes et al</w:t>
      </w:r>
      <w:r w:rsidR="003C6492">
        <w:t>.</w:t>
      </w:r>
      <w:r>
        <w:t xml:space="preserve"> (2010) looked at various accident rates for a</w:t>
      </w:r>
      <w:r w:rsidR="0017585D">
        <w:t>ircraft landing and taking off</w:t>
      </w:r>
      <w:r>
        <w:t xml:space="preserve"> in order to develop a probability model to help guide future development of runway safety areas.  While there are obvious physical and financial limitations to actually changing runway construction patterns of existing airports, their research does represent an approach to mitigate various runway excursions through the development of a smarter runway design.  </w:t>
      </w:r>
    </w:p>
    <w:p w14:paraId="4B80CFFB" w14:textId="77777777" w:rsidR="008A2E67" w:rsidRDefault="00086010" w:rsidP="00086010">
      <w:pPr>
        <w:contextualSpacing/>
      </w:pPr>
      <w:r>
        <w:tab/>
      </w:r>
    </w:p>
    <w:p w14:paraId="447AF980" w14:textId="27B7A90D" w:rsidR="00086010" w:rsidRPr="00086010" w:rsidRDefault="00086010" w:rsidP="00086010">
      <w:pPr>
        <w:contextualSpacing/>
      </w:pPr>
      <w:r>
        <w:t xml:space="preserve">The common theme in all of this research, and the following study on runway excursion factors based on certain categorizations, is that safety is a critical concern for aviation operations worldwide.  A safer aviation system is in everyone’s best interest, and dedicated research as to how safety can be improved, especially in the context of aircraft arriving and departing, is a positive step towards determining ways in which aviation can improve. </w:t>
      </w:r>
      <w:r>
        <w:br w:type="page"/>
      </w:r>
    </w:p>
    <w:p w14:paraId="183D6A15" w14:textId="37EDE2AB" w:rsidR="007754C7" w:rsidRDefault="007C25B5" w:rsidP="007C25B5">
      <w:pPr>
        <w:pStyle w:val="Heading1"/>
      </w:pPr>
      <w:bookmarkStart w:id="4" w:name="_Toc229804708"/>
      <w:r>
        <w:lastRenderedPageBreak/>
        <w:t>Comparing Flight Safety and Boeing Reports</w:t>
      </w:r>
      <w:bookmarkEnd w:id="4"/>
    </w:p>
    <w:p w14:paraId="4376BEF5" w14:textId="0D56F0F1" w:rsidR="007C25B5" w:rsidRDefault="007C25B5" w:rsidP="007C25B5"/>
    <w:p w14:paraId="3D889D96" w14:textId="1C775786" w:rsidR="007C25B5" w:rsidRDefault="007C25B5" w:rsidP="00CE65FF">
      <w:pPr>
        <w:ind w:firstLine="720"/>
      </w:pPr>
      <w:r>
        <w:t xml:space="preserve">The purpose of this </w:t>
      </w:r>
      <w:r w:rsidR="00A70029">
        <w:t>section</w:t>
      </w:r>
      <w:r>
        <w:t xml:space="preserve"> was to examine the causal and contributing factors of runway excursions as measured by two reports.  The first report was produced from the Flight Safety Foundation between the years 2008-2010 as an update to a previous report spanning from 1995-2007.  The second report was from Boeing between 2003-2010.  </w:t>
      </w:r>
      <w:r w:rsidR="00A81FAE">
        <w:t>The reports, gathered from two separate databanks, were studied to analyze the causal factors of these two reports.</w:t>
      </w:r>
    </w:p>
    <w:p w14:paraId="29C1DD63" w14:textId="77777777" w:rsidR="00CE65FF" w:rsidRDefault="00CE65FF" w:rsidP="007C25B5"/>
    <w:p w14:paraId="7763FD42" w14:textId="22030535" w:rsidR="007965A3" w:rsidRDefault="007965A3" w:rsidP="007965A3">
      <w:pPr>
        <w:ind w:firstLine="720"/>
      </w:pPr>
      <w:r>
        <w:t xml:space="preserve">Data were outlined from the two reports.  The Flight Safety Database was used to examine the reported accident data of runway excursions from 2003-2010, the same dates as the Boeing report to determine if the same frequency of causal factors were </w:t>
      </w:r>
    </w:p>
    <w:p w14:paraId="51F7C0E4" w14:textId="77777777" w:rsidR="007965A3" w:rsidRDefault="007965A3" w:rsidP="00AF7A17">
      <w:r>
        <w:t>produced.  The results are shown in Figure 1.</w:t>
      </w:r>
    </w:p>
    <w:p w14:paraId="09FB8C06" w14:textId="77777777" w:rsidR="007C25B5" w:rsidRDefault="007C25B5" w:rsidP="007C25B5"/>
    <w:p w14:paraId="29A2CA93" w14:textId="7553CCC6" w:rsidR="00E9487B" w:rsidRDefault="00E9487B" w:rsidP="00E9487B">
      <w:r>
        <w:rPr>
          <w:noProof/>
        </w:rPr>
        <mc:AlternateContent>
          <mc:Choice Requires="wps">
            <w:drawing>
              <wp:anchor distT="0" distB="0" distL="114300" distR="114300" simplePos="0" relativeHeight="251663360" behindDoc="0" locked="0" layoutInCell="1" allowOverlap="1" wp14:anchorId="5044EC98" wp14:editId="221B4D54">
                <wp:simplePos x="0" y="0"/>
                <wp:positionH relativeFrom="column">
                  <wp:posOffset>0</wp:posOffset>
                </wp:positionH>
                <wp:positionV relativeFrom="paragraph">
                  <wp:posOffset>3147060</wp:posOffset>
                </wp:positionV>
                <wp:extent cx="5715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07EBD" w14:textId="4E91C22A" w:rsidR="00011C51" w:rsidRDefault="00011C51">
                            <w:r>
                              <w:t>Figure 1: Boeing Landing Runway Excursions between 2003-2010 from the Flight Safety Foundation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0;margin-top:247.8pt;width:450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GvssCAAAOBgAADgAAAGRycy9lMm9Eb2MueG1srFRNb9swDL0P2H8QdE9tF07bGHUKN0WGAUVX&#10;rB16VmQpMaavSUrsbNh/HyXbadrtsA67yDRJUeR7JC+vOinQjlnXaFXi7CTFiCmq60atS/zlcTm5&#10;wMh5omoitGIl3jOHr+bv3122pmCneqNFzSyCIMoVrSnxxntTJImjGyaJO9GGKTBybSXx8GvXSW1J&#10;C9GlSE7T9Cxpta2N1ZQ5B9qb3ojnMT7njPpPnDvmkSgx5ObjaeO5CmcyvyTF2hKzaeiQBvmHLCRp&#10;FDx6CHVDPEFb2/wWSjbUaqe5P6FaJprzhrJYA1STpa+qedgQw2ItAI4zB5jc/wtL73b3FjV1iWcY&#10;KSKBokfWeXStOzQL6LTGFeD0YMDNd6AGlke9A2UouuNWhi+Ug8AOOO8P2IZgFJTT82yapmCiYMun&#10;50BeCJM83zbW+Q9MSxSEElvgLkJKdrfO966jS3hM6WUjRORPqBcKiNlrWGyA/jYpIBMQg2fIKZLz&#10;YwGJVOfT2eSsmmaTPEsvJlWVnk5ullVapflyMcuvf0IWkmR50UKbGGiyABAAsRRkPVASzH/HiST0&#10;RQdnWRJ7p68PAkdIxlSTgH6PcpT8XrBQgFCfGQfWIthBEeeFLYRFOwKdTihlykeeIhjgHbw4APaW&#10;i4N/hCxC+ZbLPfjjy1r5w2XZKG0jta/Srr+OKfPeH8A4qjuIvlt1gFUQV7reQ1Na3Q+1M3TZQOfc&#10;EufviYUphmaDzeQ/wcGFbkusBwmjjbbf/6QP/kAkWDEKdJfYfdsSyzASHxWM3SzL87BG4k/sYozs&#10;sWV1bFFbudBARwY70NAowmXrxShyq+UTLLAqvAomoii8XWI/igvf7ypYgJRVVXSCxWGIv1UPhobQ&#10;gZ0wF4/dE7FmGB4PHXSnx/1Bilcz1PuGm0pXW695EwfsGdUBeFg6sR+HBRm22vF/9Hpe4/NfAAAA&#10;//8DAFBLAwQUAAYACAAAACEAvZOmFNwAAAAIAQAADwAAAGRycy9kb3ducmV2LnhtbEyPzU7DMBCE&#10;70i8g7VI3KgNagIJ2VQIxBVE+ZG4ufE2iYjXUew24e1ZTnCcndXMN9Vm8YM60hT7wAiXKwOKuAmu&#10;5xbh7fXx4gZUTJadHQITwjdF2NSnJ5UtXZj5hY7b1CoJ4VhahC6lsdQ6Nh15G1dhJBZvHyZvk8ip&#10;1W6ys4T7QV8Zk2tve5aGzo5031HztT14hPen/efH2jy3Dz4b57AYzb7QiOdny90tqERL+nuGX3xB&#10;h1qYduHALqoBQYYkhHWR5aDELoyRyw4hy69z0HWl/w+ofwAAAP//AwBQSwECLQAUAAYACAAAACEA&#10;5JnDwPsAAADhAQAAEwAAAAAAAAAAAAAAAAAAAAAAW0NvbnRlbnRfVHlwZXNdLnhtbFBLAQItABQA&#10;BgAIAAAAIQAjsmrh1wAAAJQBAAALAAAAAAAAAAAAAAAAACwBAABfcmVscy8ucmVsc1BLAQItABQA&#10;BgAIAAAAIQBSSoa+ywIAAA4GAAAOAAAAAAAAAAAAAAAAACwCAABkcnMvZTJvRG9jLnhtbFBLAQIt&#10;ABQABgAIAAAAIQC9k6YU3AAAAAgBAAAPAAAAAAAAAAAAAAAAACMFAABkcnMvZG93bnJldi54bWxQ&#10;SwUGAAAAAAQABADzAAAALAYAAAAA&#10;" filled="f" stroked="f">
                <v:textbox>
                  <w:txbxContent>
                    <w:p w14:paraId="15007EBD" w14:textId="4E91C22A" w:rsidR="003C4E75" w:rsidRDefault="003C4E75">
                      <w:r>
                        <w:t>Figure 1: Boeing Landing Runway Excursions between 2003-2010 from the Flight Safety Foundation Database.</w:t>
                      </w:r>
                    </w:p>
                  </w:txbxContent>
                </v:textbox>
                <w10:wrap type="square"/>
              </v:shape>
            </w:pict>
          </mc:Fallback>
        </mc:AlternateContent>
      </w:r>
      <w:r w:rsidR="007C25B5">
        <w:rPr>
          <w:noProof/>
        </w:rPr>
        <w:drawing>
          <wp:anchor distT="0" distB="0" distL="114300" distR="114300" simplePos="0" relativeHeight="251665408" behindDoc="0" locked="0" layoutInCell="1" allowOverlap="1" wp14:anchorId="1AABDC2A" wp14:editId="36C1A8BA">
            <wp:simplePos x="0" y="0"/>
            <wp:positionH relativeFrom="margin">
              <wp:align>center</wp:align>
            </wp:positionH>
            <wp:positionV relativeFrom="margin">
              <wp:align>center</wp:align>
            </wp:positionV>
            <wp:extent cx="6858000" cy="3018155"/>
            <wp:effectExtent l="0" t="0" r="25400" b="298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2F418354" w14:textId="77777777" w:rsidR="00E9487B" w:rsidRDefault="00E9487B" w:rsidP="00BD1B37">
      <w:pPr>
        <w:ind w:firstLine="720"/>
      </w:pPr>
    </w:p>
    <w:p w14:paraId="16BD1E88" w14:textId="62341898" w:rsidR="00BD1B37" w:rsidRDefault="00BD1B37" w:rsidP="00BD1B37">
      <w:pPr>
        <w:ind w:firstLine="720"/>
      </w:pPr>
      <w:r>
        <w:t xml:space="preserve">The results of this analysis indicated that contaminated runways are the most frequent cause of runway excursions.  Surprisingly, a number of excursions result after stable approaches, and </w:t>
      </w:r>
      <w:r w:rsidR="00EF3E49">
        <w:t>were</w:t>
      </w:r>
      <w:r>
        <w:t xml:space="preserve"> most often the result of contamina</w:t>
      </w:r>
      <w:r w:rsidR="00EF3E49">
        <w:t>ted runways. U</w:t>
      </w:r>
      <w:r>
        <w:t>nstabilized approaches</w:t>
      </w:r>
      <w:r w:rsidR="00EF3E49">
        <w:t xml:space="preserve"> and long, hard or </w:t>
      </w:r>
      <w:r>
        <w:t>bounce</w:t>
      </w:r>
      <w:r w:rsidR="00EF3E49">
        <w:t>d landings</w:t>
      </w:r>
      <w:r>
        <w:t xml:space="preserve"> were the other most cited factors.</w:t>
      </w:r>
    </w:p>
    <w:p w14:paraId="7049145B" w14:textId="77777777" w:rsidR="00BD1B37" w:rsidRDefault="00BD1B37" w:rsidP="00BD1B37"/>
    <w:p w14:paraId="2296F554" w14:textId="30AA590C" w:rsidR="00090709" w:rsidRDefault="00090709" w:rsidP="00090709">
      <w:r>
        <w:tab/>
      </w:r>
      <w:r w:rsidR="00F303FB">
        <w:t xml:space="preserve">An independent coding of runway excursion causal factors was determined by review of the FSF report and the Boeing report as shown in Figure 2. </w:t>
      </w:r>
      <w:r w:rsidR="00235C90">
        <w:t xml:space="preserve">Contaminated runways were consistently a leading cause of excursions, as were excursions that resulted from stable approaches and landing long.  The Boeing report more frequently </w:t>
      </w:r>
      <w:r w:rsidR="00235C90">
        <w:lastRenderedPageBreak/>
        <w:t>identified tailwind as a contributing factor of landing excursions, along with thrust reverser malfunctions.  However, no quantitative value was provided for thrust reverser malfunctions.  A possible explanation for the difference in tailwind and thrust reverser malfunction i</w:t>
      </w:r>
      <w:r w:rsidR="00811121">
        <w:t>ssues may be from how the data wa</w:t>
      </w:r>
      <w:r w:rsidR="00235C90">
        <w:t>s collected or coded by the investigative parties.</w:t>
      </w:r>
    </w:p>
    <w:p w14:paraId="144E6CDD" w14:textId="77777777" w:rsidR="00090709" w:rsidRDefault="00090709" w:rsidP="00090709"/>
    <w:p w14:paraId="1FB3097E" w14:textId="3F3B29B2" w:rsidR="00090709" w:rsidRDefault="00090709" w:rsidP="00090709">
      <w:r>
        <w:rPr>
          <w:noProof/>
        </w:rPr>
        <w:drawing>
          <wp:inline distT="0" distB="0" distL="0" distR="0" wp14:anchorId="5BBB777E" wp14:editId="5CEC1D40">
            <wp:extent cx="6515100" cy="35941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7FEAE2" w14:textId="389E9E99" w:rsidR="00090709" w:rsidRDefault="00090709" w:rsidP="00090709">
      <w:r>
        <w:rPr>
          <w:noProof/>
        </w:rPr>
        <mc:AlternateContent>
          <mc:Choice Requires="wps">
            <w:drawing>
              <wp:anchor distT="0" distB="0" distL="114300" distR="114300" simplePos="0" relativeHeight="251664384" behindDoc="0" locked="0" layoutInCell="1" allowOverlap="1" wp14:anchorId="38372FBF" wp14:editId="7D966C3C">
                <wp:simplePos x="0" y="0"/>
                <wp:positionH relativeFrom="column">
                  <wp:posOffset>0</wp:posOffset>
                </wp:positionH>
                <wp:positionV relativeFrom="paragraph">
                  <wp:posOffset>104140</wp:posOffset>
                </wp:positionV>
                <wp:extent cx="64008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FF34FE" w14:textId="5C3F882C" w:rsidR="00011C51" w:rsidRDefault="00011C51">
                            <w:r>
                              <w:t>Figure 2: Percentage Comparisons of Flight Safety, Boeing, and Independently-coded Purdue Findings of Excursion Factors Using the FSF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1" o:spid="_x0000_s1027" type="#_x0000_t202" style="position:absolute;margin-left:0;margin-top:8.2pt;width:7in;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P5c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8jSN4/MYJg7b&#10;5CyZQIb76Pm2NtZ9EKolXsipQfUCqWxza10PHSD+ManmddOECjbyhQI+e40ILdDfZhkigeiRPqZQ&#10;nh+zydm4OJtcjE6LSTJKk/h8VBTxeHQzL+IiTuezi/T6J6JoWZJmWzSKRpt5hkDEvGHLfVG8+e+q&#10;0jL+ooeTJArd0+cHx4GSIdTIs9+zHCS3a4RPoJGfRYW6BbK9IkyMmDWGbBh6nXEupAt1CmQA7VEV&#10;CHvLxT0+UBaofMvlnvzhZSXd4XJbS2VCaV+FXX4dQq56PMg4ytuLrlt0fcMOTbhQ5Q69aVQ/3Vbz&#10;eY0GumXW3TODcUbPYUW5T/hUjdrmVO0lSlbKfP+T3uNRT1gp8VXPqf22ZkZQ0nyUmL+LJE39PgmH&#10;FD2Egzm2LI4tct3OFKqCEUN0QfR41wxiZVT7hE1W+FdhYpLj7Zy6QZy5fmlhE3JRFAGEDaKZu5UP&#10;mnvXvkh+PB67J2b0foYcGulODYuEZa9Gqcf6m1IVa6eqOsyZ57lndc8/tk9oy/2m9Ovt+BxQz/t8&#10;+gsAAP//AwBQSwMEFAAGAAgAAAAhAF2L5MTaAAAACAEAAA8AAABkcnMvZG93bnJldi54bWxMj09P&#10;wzAMxe9IfIfISNyYAxrTKE2naYgriP1B4pY1XlvROFWTreXb457gZr9nPf9evhp9qy7UxyawgfuZ&#10;BkVcBtdwZWC/e71bgorJsrNtYDLwQxFWxfVVbjMXBv6gyzZVSkI4ZtZAnVKXIcayJm/jLHTE4p1C&#10;722Sta/Q9XaQcN/ig9YL9LZh+VDbjjY1ld/bszdweDt9fc71e/XiH7shjBrZP6Extzfj+hlUojH9&#10;HcOEL+hQCNMxnNlF1RqQIknUxRzU5Gq9FOU4TSJhkeP/AsUvAAAA//8DAFBLAQItABQABgAIAAAA&#10;IQDkmcPA+wAAAOEBAAATAAAAAAAAAAAAAAAAAAAAAABbQ29udGVudF9UeXBlc10ueG1sUEsBAi0A&#10;FAAGAAgAAAAhACOyauHXAAAAlAEAAAsAAAAAAAAAAAAAAAAALAEAAF9yZWxzLy5yZWxzUEsBAi0A&#10;FAAGAAgAAAAhABf/T+XPAgAAFwYAAA4AAAAAAAAAAAAAAAAALAIAAGRycy9lMm9Eb2MueG1sUEsB&#10;Ai0AFAAGAAgAAAAhAF2L5MTaAAAACAEAAA8AAAAAAAAAAAAAAAAAJwUAAGRycy9kb3ducmV2Lnht&#10;bFBLBQYAAAAABAAEAPMAAAAuBgAAAAA=&#10;" filled="f" stroked="f">
                <v:textbox>
                  <w:txbxContent>
                    <w:p w14:paraId="70FF34FE" w14:textId="5C3F882C" w:rsidR="003C4E75" w:rsidRDefault="003C4E75">
                      <w:r>
                        <w:t xml:space="preserve">Figure 2: Percentage Comparisons of Flight Safety, Boeing, and </w:t>
                      </w:r>
                      <w:proofErr w:type="gramStart"/>
                      <w:r>
                        <w:t>Independently-coded</w:t>
                      </w:r>
                      <w:proofErr w:type="gramEnd"/>
                      <w:r>
                        <w:t xml:space="preserve"> Purdue Findings of Excursion Factors Using the FSF Database.</w:t>
                      </w:r>
                    </w:p>
                  </w:txbxContent>
                </v:textbox>
                <w10:wrap type="square"/>
              </v:shape>
            </w:pict>
          </mc:Fallback>
        </mc:AlternateContent>
      </w:r>
    </w:p>
    <w:p w14:paraId="260CA3E1" w14:textId="77777777" w:rsidR="00090709" w:rsidRDefault="00090709" w:rsidP="00090709"/>
    <w:p w14:paraId="364028C9" w14:textId="56696FEC" w:rsidR="00090709" w:rsidRPr="00090709" w:rsidRDefault="00235C90" w:rsidP="00090709">
      <w:r>
        <w:br w:type="page"/>
      </w:r>
    </w:p>
    <w:p w14:paraId="49E454C8" w14:textId="77777777" w:rsidR="00C730D4" w:rsidRDefault="00C730D4" w:rsidP="00C730D4">
      <w:pPr>
        <w:pStyle w:val="Heading1"/>
      </w:pPr>
      <w:bookmarkStart w:id="5" w:name="_Toc229804709"/>
      <w:r>
        <w:lastRenderedPageBreak/>
        <w:t>Type of Operator</w:t>
      </w:r>
      <w:bookmarkEnd w:id="5"/>
    </w:p>
    <w:p w14:paraId="05335DDB" w14:textId="77777777" w:rsidR="00947B11" w:rsidRPr="00947B11" w:rsidRDefault="00947B11" w:rsidP="00947B11"/>
    <w:p w14:paraId="579560C2" w14:textId="0F8DA67A" w:rsidR="00C730D4" w:rsidRDefault="00C730D4" w:rsidP="00C730D4">
      <w:pPr>
        <w:ind w:firstLine="720"/>
      </w:pPr>
      <w:r>
        <w:t>The Flight Safety Foundation’s (FSF) database compiled runway excursions from 1995 to 2010.  The database consisted of 520 incidents</w:t>
      </w:r>
      <w:r w:rsidR="00A41EA8">
        <w:t>/accidents</w:t>
      </w:r>
      <w:r>
        <w:t xml:space="preserve"> organized from reports compiled from sources such as the National Transportation Safety Board (NTSB)</w:t>
      </w:r>
      <w:r w:rsidR="00536987">
        <w:t xml:space="preserve"> and other various government agencies</w:t>
      </w:r>
      <w:r>
        <w:t xml:space="preserve">.  The purpose of this </w:t>
      </w:r>
      <w:r w:rsidR="00536987">
        <w:t>section</w:t>
      </w:r>
      <w:r>
        <w:t xml:space="preserve"> is </w:t>
      </w:r>
      <w:r w:rsidR="000841E3">
        <w:t xml:space="preserve">to determine the primary factors </w:t>
      </w:r>
      <w:r>
        <w:t xml:space="preserve">of runway excursions and determine if these factors are similar across the operator of the aircraft.  </w:t>
      </w:r>
    </w:p>
    <w:p w14:paraId="7C827AB7" w14:textId="77777777" w:rsidR="003F4E2E" w:rsidRDefault="003F4E2E" w:rsidP="00C730D4">
      <w:pPr>
        <w:ind w:firstLine="720"/>
      </w:pPr>
    </w:p>
    <w:p w14:paraId="18ADE618" w14:textId="3A0F5731" w:rsidR="00C730D4" w:rsidRDefault="00C730D4" w:rsidP="00C730D4">
      <w:pPr>
        <w:ind w:firstLine="720"/>
      </w:pPr>
      <w:r>
        <w:t xml:space="preserve">In </w:t>
      </w:r>
      <w:r w:rsidR="001B5FD1">
        <w:t>the Flight Safety Foundation database,</w:t>
      </w:r>
      <w:r>
        <w:t xml:space="preserve"> there were eight different categories of operators including Major, Regional, Air Taxi, Non-Schedule, Corporate, Government, Other and Unknown.  The primary factors from the overall database had been previously examined and determined to be runway condition, approach quality, touchdown factors, wind factors and reverse thrust factors.  The database was then sorted by the eight operating conditions and the conditions within each factor were tallied as shown </w:t>
      </w:r>
      <w:r w:rsidR="00212A58">
        <w:t>in Figure 3</w:t>
      </w:r>
      <w:r>
        <w:t>.</w:t>
      </w:r>
    </w:p>
    <w:p w14:paraId="2B906047" w14:textId="77777777" w:rsidR="001B5FD1" w:rsidRDefault="001B5FD1" w:rsidP="00C730D4">
      <w:pPr>
        <w:ind w:firstLine="720"/>
      </w:pPr>
    </w:p>
    <w:p w14:paraId="6260E49C" w14:textId="77777777" w:rsidR="00C730D4" w:rsidRDefault="00C730D4" w:rsidP="00841125">
      <w:pPr>
        <w:tabs>
          <w:tab w:val="left" w:pos="6660"/>
        </w:tabs>
      </w:pPr>
      <w:r>
        <w:t xml:space="preserve">  </w:t>
      </w:r>
      <w:r w:rsidRPr="00DB701F">
        <w:rPr>
          <w:noProof/>
        </w:rPr>
        <w:drawing>
          <wp:inline distT="0" distB="0" distL="0" distR="0" wp14:anchorId="13719D9D" wp14:editId="56017980">
            <wp:extent cx="5715000" cy="4025900"/>
            <wp:effectExtent l="0" t="0" r="25400" b="1270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F64957" w14:textId="427CBCB4" w:rsidR="006B3E19" w:rsidRDefault="006B3E19" w:rsidP="00C730D4">
      <w:r>
        <w:rPr>
          <w:noProof/>
        </w:rPr>
        <mc:AlternateContent>
          <mc:Choice Requires="wps">
            <w:drawing>
              <wp:anchor distT="0" distB="0" distL="114300" distR="114300" simplePos="0" relativeHeight="251666432" behindDoc="0" locked="0" layoutInCell="1" allowOverlap="1" wp14:anchorId="4E37B70F" wp14:editId="6B193E6D">
                <wp:simplePos x="0" y="0"/>
                <wp:positionH relativeFrom="column">
                  <wp:posOffset>114300</wp:posOffset>
                </wp:positionH>
                <wp:positionV relativeFrom="paragraph">
                  <wp:posOffset>68580</wp:posOffset>
                </wp:positionV>
                <wp:extent cx="57150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4528A" w14:textId="2E489052" w:rsidR="00011C51" w:rsidRDefault="00011C51">
                            <w:r>
                              <w:t>Figure 3: Frequency Count of Landing Excursion Factors by Type of Operator.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2" o:spid="_x0000_s1028" type="#_x0000_t202" style="position:absolute;margin-left:9pt;margin-top:5.4pt;width:450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yVt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5CybpCmYKNg+&#10;5OMpyOA+eb5trPMfmZYoCCW2UL1IKtneON9BB0h4TOlFI0SsoFAvFOCz07DYAt1tUkAkIAZkiCmW&#10;58d8cjauzibT0Wk1yUZ5lp6Pqiodj64XVVql+WI+za9+QhSSZHmxg0Yx0GaBISBiIciqL0ow/11V&#10;JKEvejjLktg9XX7gOFIyhJoE9juWo+T3goUEhPrMONQtkh0UcWLYXFi0JdDrhFKmfKxTJAPQAcWB&#10;sLdc7PGRskjlWy535A8va+UPl2WjtI2lfRV2/XUImXd4IOMo7yD6dtnGhj0051LXe+hNq7vpdoYu&#10;GmigG+L8PbEwztBzsKL8HXy40LsS617CaK3t9z/pAx7qCVaMQtVL7L5tiGUYiU8K5m+a5XnYJ/GQ&#10;Qw/BwR5blscWtZFzDVXJYBkaGsWA92IQudXyCTZZFV4FE1EU3i6xH8S575YWbELKqiqCYIMY4m/U&#10;g6HBdShSGI/H9olY08+Qh0a61cMiIcWrUeqw4abS1cZr3sQ5Czx3rPb8w/aJbdlvyrDejs8R9bzP&#10;Z78AAAD//wMAUEsDBBQABgAIAAAAIQCtk+Kf2wAAAAgBAAAPAAAAZHJzL2Rvd25yZXYueG1sTI9P&#10;T8MwDMXvSPsOkSdxYwloTF1pOk1DXEGMPxI3r/Haisapmmwt3x7DBU7W87Oe36/YTL5TZxpiG9jC&#10;9cKAIq6Ca7m28PrycJWBignZYReYLHxRhE05uygwd2HkZzrvU60khGOOFpqU+lzrWDXkMS5CTyze&#10;MQwek8ih1m7AUcJ9p2+MWWmPLcuHBnvaNVR97k/ewtvj8eN9aZ7qe3/bj2Eymv1aW3s5n7Z3oBJN&#10;6e8YfupLdSil0yGc2EXVic4EJck0QiD++ndxsLBaZqDLQv8HKL8BAAD//wMAUEsBAi0AFAAGAAgA&#10;AAAhAOSZw8D7AAAA4QEAABMAAAAAAAAAAAAAAAAAAAAAAFtDb250ZW50X1R5cGVzXS54bWxQSwEC&#10;LQAUAAYACAAAACEAI7Jq4dcAAACUAQAACwAAAAAAAAAAAAAAAAAsAQAAX3JlbHMvLnJlbHNQSwEC&#10;LQAUAAYACAAAACEAxSsyVtACAAAXBgAADgAAAAAAAAAAAAAAAAAsAgAAZHJzL2Uyb0RvYy54bWxQ&#10;SwECLQAUAAYACAAAACEArZPin9sAAAAIAQAADwAAAAAAAAAAAAAAAAAoBQAAZHJzL2Rvd25yZXYu&#10;eG1sUEsFBgAAAAAEAAQA8wAAADAGAAAAAA==&#10;" filled="f" stroked="f">
                <v:textbox>
                  <w:txbxContent>
                    <w:p w14:paraId="0384528A" w14:textId="2E489052" w:rsidR="003C4E75" w:rsidRDefault="003C4E75">
                      <w:r>
                        <w:t>Figure 3: Frequency Count of Landing Excursion Factors by Type of Operator.</w:t>
                      </w:r>
                    </w:p>
                  </w:txbxContent>
                </v:textbox>
                <w10:wrap type="square"/>
              </v:shape>
            </w:pict>
          </mc:Fallback>
        </mc:AlternateContent>
      </w:r>
    </w:p>
    <w:p w14:paraId="662E1AC2" w14:textId="38AD55E2" w:rsidR="00C730D4" w:rsidRDefault="00C730D4" w:rsidP="000243FE">
      <w:pPr>
        <w:ind w:firstLine="720"/>
      </w:pPr>
      <w:r>
        <w:t>It is evident that one of the most prominent factors is runway contamination</w:t>
      </w:r>
      <w:r w:rsidR="008420F3">
        <w:t>, regardless of the type of operator</w:t>
      </w:r>
      <w:r>
        <w:t xml:space="preserve">.  This includes any abnormal phenomenon to occur on the surface of the runway including standing water, slush, ice, obstacles, etc. </w:t>
      </w:r>
      <w:r w:rsidR="008420F3">
        <w:t xml:space="preserve"> </w:t>
      </w:r>
      <w:r>
        <w:t xml:space="preserve">It is </w:t>
      </w:r>
      <w:r>
        <w:lastRenderedPageBreak/>
        <w:t xml:space="preserve">also evident that the government and other categories contain very few data points, making it very challenging to obtain an accurate assessment of those particular variables.  The unknown </w:t>
      </w:r>
      <w:r w:rsidR="00E93FAA">
        <w:t>category</w:t>
      </w:r>
      <w:r>
        <w:t xml:space="preserve"> is also difficult to analyze because it only means that the investigators of the accidents were unable to determine the appropriate category for the aircraft.  It is possible all of the observations in the unknown group belong in one of the already existing groups, spread out across the groups, or belong in an entirely new group not accounted for in this data.  Aside from the spike of contaminated runways accidents in the Major category, the factors appear to be spread across the remaining categories</w:t>
      </w:r>
      <w:r w:rsidR="007C2172">
        <w:t>, approach</w:t>
      </w:r>
      <w:r w:rsidR="00F251F0">
        <w:t xml:space="preserve"> condition</w:t>
      </w:r>
      <w:r w:rsidR="007C2172">
        <w:t>, long landing, hard landing, tailwind, and reverse thrust malfunction</w:t>
      </w:r>
      <w:r>
        <w:t xml:space="preserve"> fairly evenly, indicating that the factors act similarly across the operators.</w:t>
      </w:r>
      <w:r w:rsidR="000243FE">
        <w:t xml:space="preserve"> </w:t>
      </w:r>
      <w:r w:rsidR="008420F3">
        <w:t>Figure 4 shows the percentage breakdown of factors and removes government, other, and unknown categories from the sample</w:t>
      </w:r>
      <w:r>
        <w:t>.</w:t>
      </w:r>
    </w:p>
    <w:p w14:paraId="1411C088" w14:textId="77777777" w:rsidR="003F4E2E" w:rsidRDefault="003F4E2E" w:rsidP="00C730D4">
      <w:pPr>
        <w:ind w:firstLine="720"/>
      </w:pPr>
    </w:p>
    <w:p w14:paraId="11C57FD0" w14:textId="77777777" w:rsidR="00C730D4" w:rsidRDefault="00C730D4" w:rsidP="00C730D4">
      <w:pPr>
        <w:ind w:firstLine="720"/>
      </w:pPr>
      <w:r w:rsidRPr="00BB4C41">
        <w:rPr>
          <w:noProof/>
        </w:rPr>
        <w:drawing>
          <wp:inline distT="0" distB="0" distL="0" distR="0" wp14:anchorId="210B3E5E" wp14:editId="0EF17369">
            <wp:extent cx="5600700" cy="3324860"/>
            <wp:effectExtent l="0" t="0" r="12700" b="27940"/>
            <wp:docPr id="7"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C5014A" w14:textId="7AF7E9C9" w:rsidR="00C730D4" w:rsidRDefault="00564408" w:rsidP="00C730D4">
      <w:r>
        <w:rPr>
          <w:noProof/>
        </w:rPr>
        <mc:AlternateContent>
          <mc:Choice Requires="wps">
            <w:drawing>
              <wp:anchor distT="0" distB="0" distL="114300" distR="114300" simplePos="0" relativeHeight="251667456" behindDoc="0" locked="0" layoutInCell="1" allowOverlap="1" wp14:anchorId="13D0BE9B" wp14:editId="7CD11676">
                <wp:simplePos x="0" y="0"/>
                <wp:positionH relativeFrom="column">
                  <wp:posOffset>342900</wp:posOffset>
                </wp:positionH>
                <wp:positionV relativeFrom="paragraph">
                  <wp:posOffset>83820</wp:posOffset>
                </wp:positionV>
                <wp:extent cx="59436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2D1982" w14:textId="092D363B" w:rsidR="00011C51" w:rsidRDefault="00011C51">
                            <w:r>
                              <w:t>Figure 4: Percentage of Landing Excursion Factors by Type of Operator.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margin-left:27pt;margin-top:6.6pt;width:468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YntA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yTQ/PUvBRMF2&#10;mo+nIIP75Pm2sc5/ZFqiIJTYQvUiqWR743wHHSDhMaUXjRCxgkK9UIDPTsNiC3S3SQGRgBiQIaZY&#10;nh/zyYdx9WEyHZ1Vk2yUZ+n5qKrS8eh6UaVVmi/m0/zqJ0QhSZYXO2gUA20WGAIiFoKs+qIE899V&#10;RRL6ooezLInd0+UHjiMlQ6hJYL9jOUp+L1hIQKjPjEPdItlBESeGzYVFWwK9Tihlysc6RTIAHVAc&#10;CHvLxR4fKYtUvuVyR/7wslb+cFk2SttY2ldh11+HkHmHBzKO8g6ib5dtbNhDcy51vYfetLqbbmfo&#10;ooEGuiHO3xML4ww9ByvK38GHC70rse4ljNbafv+TPuChnmDFKFS9xO7bhliGkfikYP6mWZ6HfRIP&#10;OfQQHOyxZXlsURs511CVDJahoVEMeC8GkVstn2CTVeFVMBFF4e0S+0Gc+25pwSakrKoiCDaIIf5G&#10;PRgaXIcihfF4bJ+INf0MeWikWz0sElK8GqUOG24qXW285k2cs8Bzx2rPP2yf2Jb9pgzr7fgcUc/7&#10;fPYLAAD//wMAUEsDBBQABgAIAAAAIQAlWwbu3AAAAAgBAAAPAAAAZHJzL2Rvd25yZXYueG1sTI/N&#10;TsMwEITvSLyDtUjcqE1oCwnZVAjEFUT5kbi58TaJiNdR7Dbh7VlOcNyZ0ew35Wb2vTrSGLvACJcL&#10;A4q4Dq7jBuHt9fHiBlRMlp3tAxPCN0XYVKcnpS1cmPiFjtvUKCnhWFiENqWh0DrWLXkbF2EgFm8f&#10;Rm+TnGOj3WgnKfe9zoxZa287lg+tHei+pfpre/AI70/7z4+leW4e/GqYwmw0+1wjnp/Nd7egEs3p&#10;Lwy/+IIOlTDtwoFdVD3CailTkuhXGSjx89yIsENYX2egq1L/H1D9AAAA//8DAFBLAQItABQABgAI&#10;AAAAIQDkmcPA+wAAAOEBAAATAAAAAAAAAAAAAAAAAAAAAABbQ29udGVudF9UeXBlc10ueG1sUEsB&#10;Ai0AFAAGAAgAAAAhACOyauHXAAAAlAEAAAsAAAAAAAAAAAAAAAAALAEAAF9yZWxzLy5yZWxzUEsB&#10;Ai0AFAAGAAgAAAAhAPt5GJ7QAgAAFwYAAA4AAAAAAAAAAAAAAAAALAIAAGRycy9lMm9Eb2MueG1s&#10;UEsBAi0AFAAGAAgAAAAhACVbBu7cAAAACAEAAA8AAAAAAAAAAAAAAAAAKAUAAGRycy9kb3ducmV2&#10;LnhtbFBLBQYAAAAABAAEAPMAAAAxBgAAAAA=&#10;" filled="f" stroked="f">
                <v:textbox>
                  <w:txbxContent>
                    <w:p w14:paraId="422D1982" w14:textId="092D363B" w:rsidR="003C4E75" w:rsidRDefault="003C4E75">
                      <w:r>
                        <w:t>Figure 4: Percentage of Landing Excursion Factors by Type of Operator.</w:t>
                      </w:r>
                    </w:p>
                  </w:txbxContent>
                </v:textbox>
                <w10:wrap type="square"/>
              </v:shape>
            </w:pict>
          </mc:Fallback>
        </mc:AlternateContent>
      </w:r>
      <w:r w:rsidR="00C730D4">
        <w:tab/>
      </w:r>
    </w:p>
    <w:p w14:paraId="33F6C05F" w14:textId="77777777" w:rsidR="00564408" w:rsidRDefault="00564408" w:rsidP="00C730D4"/>
    <w:p w14:paraId="1C3ED78D" w14:textId="77777777" w:rsidR="00564408" w:rsidRDefault="00564408" w:rsidP="00C730D4"/>
    <w:p w14:paraId="2BBA65D2" w14:textId="6907E285" w:rsidR="009F000D" w:rsidRDefault="00C730D4">
      <w:r>
        <w:tab/>
      </w:r>
      <w:r w:rsidR="00CF5393">
        <w:t>Figure 4</w:t>
      </w:r>
      <w:r>
        <w:t xml:space="preserve"> </w:t>
      </w:r>
      <w:r w:rsidR="008A7298">
        <w:t>demonstrates</w:t>
      </w:r>
      <w:r>
        <w:t xml:space="preserve"> the </w:t>
      </w:r>
      <w:r w:rsidR="00486474">
        <w:t>significance</w:t>
      </w:r>
      <w:r w:rsidR="008A7298">
        <w:t xml:space="preserve"> of a contaminated runway in </w:t>
      </w:r>
      <w:r>
        <w:t>runway excursion</w:t>
      </w:r>
      <w:r w:rsidR="008A7298">
        <w:t xml:space="preserve"> factors</w:t>
      </w:r>
      <w:r>
        <w:t xml:space="preserve">. </w:t>
      </w:r>
      <w:r w:rsidR="002D388A">
        <w:t xml:space="preserve"> L</w:t>
      </w:r>
      <w:r>
        <w:t>ong landings also contribute</w:t>
      </w:r>
      <w:r w:rsidR="007B2B64">
        <w:t>d</w:t>
      </w:r>
      <w:r>
        <w:t xml:space="preserve"> to a significant portion of the accident database. </w:t>
      </w:r>
    </w:p>
    <w:p w14:paraId="57F73C77" w14:textId="05438CEC" w:rsidR="00C730D4" w:rsidRDefault="009F000D">
      <w:r>
        <w:br w:type="page"/>
      </w:r>
    </w:p>
    <w:p w14:paraId="2CC93876" w14:textId="77777777" w:rsidR="007B5D81" w:rsidRDefault="007B5D81" w:rsidP="007B5D81">
      <w:pPr>
        <w:pStyle w:val="Heading1"/>
      </w:pPr>
      <w:bookmarkStart w:id="6" w:name="_Toc229804710"/>
      <w:r>
        <w:lastRenderedPageBreak/>
        <w:t>Risk Factor Consistency by Aircraft Type</w:t>
      </w:r>
      <w:bookmarkEnd w:id="6"/>
    </w:p>
    <w:p w14:paraId="3E87C223" w14:textId="77777777" w:rsidR="007B5D81" w:rsidRDefault="007B5D81" w:rsidP="007B5D81">
      <w:pPr>
        <w:jc w:val="center"/>
        <w:rPr>
          <w:u w:val="single"/>
        </w:rPr>
      </w:pPr>
    </w:p>
    <w:p w14:paraId="792F8630" w14:textId="5FC206D2" w:rsidR="007B5D81" w:rsidRDefault="007B5D81" w:rsidP="007B5D81">
      <w:r>
        <w:tab/>
        <w:t xml:space="preserve">To understand how risk factors for runway excursions might vary by the type of aircraft, we focused on the two largest manufacturers, Airbus and Boeing, which were </w:t>
      </w:r>
      <w:r w:rsidR="00D361A2">
        <w:t xml:space="preserve">the </w:t>
      </w:r>
      <w:r>
        <w:t xml:space="preserve">only two manufacturers with enough data </w:t>
      </w:r>
      <w:r w:rsidR="00D361A2">
        <w:t xml:space="preserve">from </w:t>
      </w:r>
      <w:r>
        <w:t>different aircraft types to be reasonably compared.  A summary of the different aircraft types within each manufacturer is as follows</w:t>
      </w:r>
      <w:r w:rsidR="00794492">
        <w:t xml:space="preserve"> in Table 1</w:t>
      </w:r>
      <w:r>
        <w:t>:</w:t>
      </w:r>
    </w:p>
    <w:p w14:paraId="1F446CA8" w14:textId="5DF26FF3" w:rsidR="00E117C2" w:rsidRDefault="00E117C2" w:rsidP="007B5D81"/>
    <w:tbl>
      <w:tblPr>
        <w:tblStyle w:val="TableGrid"/>
        <w:tblW w:w="0" w:type="auto"/>
        <w:tblLook w:val="00A0" w:firstRow="1" w:lastRow="0" w:firstColumn="1" w:lastColumn="0" w:noHBand="0" w:noVBand="0"/>
      </w:tblPr>
      <w:tblGrid>
        <w:gridCol w:w="4428"/>
        <w:gridCol w:w="4428"/>
      </w:tblGrid>
      <w:tr w:rsidR="007B5D81" w14:paraId="317736CA" w14:textId="77777777" w:rsidTr="00AB65AB">
        <w:tc>
          <w:tcPr>
            <w:tcW w:w="4428" w:type="dxa"/>
          </w:tcPr>
          <w:p w14:paraId="2F3BD899" w14:textId="77777777" w:rsidR="007B5D81" w:rsidRPr="00B207D8" w:rsidRDefault="007B5D81" w:rsidP="007B5D81">
            <w:pPr>
              <w:rPr>
                <w:b/>
              </w:rPr>
            </w:pPr>
            <w:r w:rsidRPr="00B207D8">
              <w:rPr>
                <w:b/>
              </w:rPr>
              <w:t>Manufacturer</w:t>
            </w:r>
          </w:p>
        </w:tc>
        <w:tc>
          <w:tcPr>
            <w:tcW w:w="4428" w:type="dxa"/>
          </w:tcPr>
          <w:p w14:paraId="25F1347C" w14:textId="77777777" w:rsidR="007B5D81" w:rsidRPr="00B207D8" w:rsidRDefault="007B5D81" w:rsidP="007B5D81">
            <w:pPr>
              <w:rPr>
                <w:b/>
              </w:rPr>
            </w:pPr>
            <w:r w:rsidRPr="00B207D8">
              <w:rPr>
                <w:b/>
              </w:rPr>
              <w:t>Model</w:t>
            </w:r>
          </w:p>
        </w:tc>
      </w:tr>
      <w:tr w:rsidR="007B5D81" w14:paraId="2692B600" w14:textId="77777777" w:rsidTr="00AB65AB">
        <w:tc>
          <w:tcPr>
            <w:tcW w:w="4428" w:type="dxa"/>
          </w:tcPr>
          <w:p w14:paraId="457DB0A2" w14:textId="77777777" w:rsidR="007B5D81" w:rsidRDefault="007B5D81" w:rsidP="007B5D81">
            <w:r>
              <w:t>Boeing</w:t>
            </w:r>
          </w:p>
        </w:tc>
        <w:tc>
          <w:tcPr>
            <w:tcW w:w="4428" w:type="dxa"/>
          </w:tcPr>
          <w:p w14:paraId="01EE1B1C" w14:textId="77777777" w:rsidR="007B5D81" w:rsidRDefault="007B5D81" w:rsidP="007B5D81">
            <w:r>
              <w:t>727-100/-200</w:t>
            </w:r>
          </w:p>
        </w:tc>
      </w:tr>
      <w:tr w:rsidR="007B5D81" w14:paraId="1FCE8ECB" w14:textId="77777777" w:rsidTr="00AB65AB">
        <w:tc>
          <w:tcPr>
            <w:tcW w:w="4428" w:type="dxa"/>
          </w:tcPr>
          <w:p w14:paraId="655CD3A6" w14:textId="77777777" w:rsidR="007B5D81" w:rsidRDefault="007B5D81" w:rsidP="007B5D81"/>
        </w:tc>
        <w:tc>
          <w:tcPr>
            <w:tcW w:w="4428" w:type="dxa"/>
          </w:tcPr>
          <w:p w14:paraId="35307A3F" w14:textId="77777777" w:rsidR="007B5D81" w:rsidRDefault="007B5D81" w:rsidP="007B5D81">
            <w:r>
              <w:t>737 (all variations)</w:t>
            </w:r>
          </w:p>
        </w:tc>
      </w:tr>
      <w:tr w:rsidR="007B5D81" w14:paraId="5F835584" w14:textId="77777777" w:rsidTr="00AB65AB">
        <w:tc>
          <w:tcPr>
            <w:tcW w:w="4428" w:type="dxa"/>
          </w:tcPr>
          <w:p w14:paraId="5248B54C" w14:textId="77777777" w:rsidR="007B5D81" w:rsidRDefault="007B5D81" w:rsidP="007B5D81"/>
        </w:tc>
        <w:tc>
          <w:tcPr>
            <w:tcW w:w="4428" w:type="dxa"/>
          </w:tcPr>
          <w:p w14:paraId="4A5FFD40" w14:textId="77777777" w:rsidR="007B5D81" w:rsidRDefault="007B5D81" w:rsidP="007B5D81">
            <w:r>
              <w:t>747-400</w:t>
            </w:r>
          </w:p>
        </w:tc>
      </w:tr>
      <w:tr w:rsidR="007B5D81" w14:paraId="5DE5D9AE" w14:textId="77777777" w:rsidTr="00AB65AB">
        <w:tc>
          <w:tcPr>
            <w:tcW w:w="4428" w:type="dxa"/>
          </w:tcPr>
          <w:p w14:paraId="4C749DEA" w14:textId="77777777" w:rsidR="007B5D81" w:rsidRDefault="007B5D81" w:rsidP="007B5D81"/>
        </w:tc>
        <w:tc>
          <w:tcPr>
            <w:tcW w:w="4428" w:type="dxa"/>
          </w:tcPr>
          <w:p w14:paraId="30DB089A" w14:textId="77777777" w:rsidR="007B5D81" w:rsidRDefault="007B5D81" w:rsidP="007B5D81">
            <w:r>
              <w:t>757-200/-300</w:t>
            </w:r>
          </w:p>
        </w:tc>
      </w:tr>
      <w:tr w:rsidR="007B5D81" w14:paraId="06DABB13" w14:textId="77777777" w:rsidTr="00AB65AB">
        <w:tc>
          <w:tcPr>
            <w:tcW w:w="4428" w:type="dxa"/>
          </w:tcPr>
          <w:p w14:paraId="55DCCAF7" w14:textId="77777777" w:rsidR="007B5D81" w:rsidRDefault="007B5D81" w:rsidP="007B5D81"/>
        </w:tc>
        <w:tc>
          <w:tcPr>
            <w:tcW w:w="4428" w:type="dxa"/>
          </w:tcPr>
          <w:p w14:paraId="12634F02" w14:textId="77777777" w:rsidR="007B5D81" w:rsidRDefault="007B5D81" w:rsidP="007B5D81">
            <w:r>
              <w:t>767 (all variations)</w:t>
            </w:r>
          </w:p>
        </w:tc>
      </w:tr>
      <w:tr w:rsidR="007B5D81" w14:paraId="529C40E8" w14:textId="77777777" w:rsidTr="00AB65AB">
        <w:tc>
          <w:tcPr>
            <w:tcW w:w="4428" w:type="dxa"/>
          </w:tcPr>
          <w:p w14:paraId="104775FD" w14:textId="77777777" w:rsidR="007B5D81" w:rsidRDefault="007B5D81" w:rsidP="007B5D81">
            <w:r>
              <w:t>Airbus</w:t>
            </w:r>
          </w:p>
        </w:tc>
        <w:tc>
          <w:tcPr>
            <w:tcW w:w="4428" w:type="dxa"/>
          </w:tcPr>
          <w:p w14:paraId="20861339" w14:textId="77777777" w:rsidR="007B5D81" w:rsidRDefault="007B5D81" w:rsidP="007B5D81">
            <w:r>
              <w:t>A300/A310</w:t>
            </w:r>
          </w:p>
        </w:tc>
      </w:tr>
      <w:tr w:rsidR="007B5D81" w14:paraId="0E4F988C" w14:textId="77777777" w:rsidTr="00AB65AB">
        <w:tc>
          <w:tcPr>
            <w:tcW w:w="4428" w:type="dxa"/>
          </w:tcPr>
          <w:p w14:paraId="4F72DDE5" w14:textId="77777777" w:rsidR="007B5D81" w:rsidRDefault="007B5D81" w:rsidP="007B5D81"/>
        </w:tc>
        <w:tc>
          <w:tcPr>
            <w:tcW w:w="4428" w:type="dxa"/>
          </w:tcPr>
          <w:p w14:paraId="04B77D53" w14:textId="77777777" w:rsidR="007B5D81" w:rsidRDefault="007B5D81" w:rsidP="007B5D81">
            <w:r>
              <w:t>A318/A319/A320/A321</w:t>
            </w:r>
          </w:p>
        </w:tc>
      </w:tr>
      <w:tr w:rsidR="007B5D81" w14:paraId="44B192FC" w14:textId="77777777" w:rsidTr="00AB65AB">
        <w:tc>
          <w:tcPr>
            <w:tcW w:w="4428" w:type="dxa"/>
          </w:tcPr>
          <w:p w14:paraId="1E9BD99A" w14:textId="77777777" w:rsidR="007B5D81" w:rsidRDefault="007B5D81" w:rsidP="007B5D81"/>
        </w:tc>
        <w:tc>
          <w:tcPr>
            <w:tcW w:w="4428" w:type="dxa"/>
          </w:tcPr>
          <w:p w14:paraId="5BF798E6" w14:textId="77777777" w:rsidR="007B5D81" w:rsidRDefault="007B5D81" w:rsidP="007B5D81">
            <w:r>
              <w:t>A340</w:t>
            </w:r>
          </w:p>
        </w:tc>
      </w:tr>
    </w:tbl>
    <w:p w14:paraId="38BDB563" w14:textId="77777777" w:rsidR="00396C8A" w:rsidRDefault="00396C8A" w:rsidP="00396C8A">
      <w:r>
        <w:t>Table 1: Summary of Different Aircraft Types</w:t>
      </w:r>
    </w:p>
    <w:p w14:paraId="6B60A8CF" w14:textId="77777777" w:rsidR="007B5D81" w:rsidRDefault="007B5D81" w:rsidP="007B5D81"/>
    <w:p w14:paraId="7638F02D" w14:textId="7CB8F6D5" w:rsidR="007B5D81" w:rsidRDefault="007B5D81" w:rsidP="007B5D81">
      <w:r>
        <w:t>The analysis, after controlling for the potential variation of risk factors due to the manufacturer by making comparisons of aircraft within a single company, yielded similar percentages across different c</w:t>
      </w:r>
      <w:r w:rsidR="00D77E52">
        <w:t>ategories of risk factors.  Figure 5</w:t>
      </w:r>
      <w:r w:rsidR="00A17794">
        <w:t xml:space="preserve"> </w:t>
      </w:r>
      <w:r>
        <w:t xml:space="preserve">below shows the risk factors that were used and the corresponding number of instances per aircraft type.  For this analysis, a single runway excursion could have multiple causes, and all causes were used as opposed to the primary cause.  </w:t>
      </w:r>
      <w:r w:rsidR="00882E7D">
        <w:t>Frequencies</w:t>
      </w:r>
      <w:r>
        <w:t xml:space="preserve"> shown indicate the </w:t>
      </w:r>
      <w:r w:rsidR="00882E7D">
        <w:t>frequency</w:t>
      </w:r>
      <w:r>
        <w:t xml:space="preserve"> of </w:t>
      </w:r>
      <w:r>
        <w:rPr>
          <w:i/>
        </w:rPr>
        <w:t>risk factors</w:t>
      </w:r>
      <w:r>
        <w:t xml:space="preserve"> rather than the </w:t>
      </w:r>
      <w:r w:rsidR="00882E7D">
        <w:t>frequency</w:t>
      </w:r>
      <w:r w:rsidR="00DE1575">
        <w:t xml:space="preserve"> of excursions.</w:t>
      </w:r>
    </w:p>
    <w:p w14:paraId="0813D1D0" w14:textId="77777777" w:rsidR="003F4E2E" w:rsidRPr="001329CF" w:rsidRDefault="003F4E2E" w:rsidP="007B5D81">
      <w:pPr>
        <w:rPr>
          <w:sz w:val="16"/>
          <w:szCs w:val="16"/>
        </w:rPr>
      </w:pPr>
    </w:p>
    <w:p w14:paraId="0162EC9B" w14:textId="59E612CD" w:rsidR="007B5D81" w:rsidRDefault="007B5D81" w:rsidP="00D77E52">
      <w:pPr>
        <w:ind w:firstLine="720"/>
      </w:pPr>
      <w:r>
        <w:tab/>
      </w:r>
      <w:r w:rsidRPr="0019236F">
        <w:rPr>
          <w:noProof/>
        </w:rPr>
        <w:drawing>
          <wp:inline distT="0" distB="0" distL="0" distR="0" wp14:anchorId="524BAEB0" wp14:editId="4B733C1F">
            <wp:extent cx="4800600" cy="2603500"/>
            <wp:effectExtent l="0" t="0" r="254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B9C659" w14:textId="1D4BA079" w:rsidR="00D77E52" w:rsidRDefault="00D77E52" w:rsidP="007B5D81">
      <w:r>
        <w:tab/>
      </w:r>
      <w:r>
        <w:tab/>
        <w:t>Figure 5: Factors Impacting Airbus Landing Excursions.</w:t>
      </w:r>
    </w:p>
    <w:p w14:paraId="046E8421" w14:textId="77777777" w:rsidR="001329CF" w:rsidRPr="001329CF" w:rsidRDefault="001329CF" w:rsidP="007B5D81">
      <w:pPr>
        <w:rPr>
          <w:sz w:val="16"/>
          <w:szCs w:val="16"/>
        </w:rPr>
      </w:pPr>
    </w:p>
    <w:p w14:paraId="3CE4638C" w14:textId="3C56B166" w:rsidR="00C730D4" w:rsidRDefault="007B5D81">
      <w:r>
        <w:tab/>
        <w:t xml:space="preserve">Based on the exploratory look into the variation of causal factors by aircraft type, it did not appear that aircraft type had a meaningful impact on which factors were present. </w:t>
      </w:r>
      <w:r w:rsidR="004A5EF6">
        <w:br w:type="page"/>
      </w:r>
    </w:p>
    <w:p w14:paraId="58F4A0AC" w14:textId="77777777" w:rsidR="00C730D4" w:rsidRDefault="00C730D4" w:rsidP="00C730D4">
      <w:pPr>
        <w:pStyle w:val="Heading1"/>
      </w:pPr>
      <w:bookmarkStart w:id="7" w:name="_Toc229804711"/>
      <w:r>
        <w:lastRenderedPageBreak/>
        <w:t>Aircraft Class</w:t>
      </w:r>
      <w:bookmarkEnd w:id="7"/>
    </w:p>
    <w:p w14:paraId="03EE1BB4" w14:textId="77777777" w:rsidR="003F4E2E" w:rsidRPr="003F4E2E" w:rsidRDefault="003F4E2E" w:rsidP="003F4E2E"/>
    <w:p w14:paraId="3BC4CF59" w14:textId="14004D26" w:rsidR="00C730D4" w:rsidRDefault="00AA1FAA" w:rsidP="002831F2">
      <w:pPr>
        <w:ind w:firstLine="720"/>
      </w:pPr>
      <w:r>
        <w:t xml:space="preserve">The Flight Safety Foundation database was further examined based on aircraft class. </w:t>
      </w:r>
      <w:r w:rsidR="00C730D4" w:rsidRPr="00A12272">
        <w:t xml:space="preserve"> The class names in this data</w:t>
      </w:r>
      <w:r>
        <w:t>set</w:t>
      </w:r>
      <w:r w:rsidR="00C730D4" w:rsidRPr="00A12272">
        <w:t xml:space="preserve"> were Turboprops, Business Jets, Commer</w:t>
      </w:r>
      <w:r w:rsidR="006B4D10">
        <w:t>cial Jets, and Other. Of the 520</w:t>
      </w:r>
      <w:r w:rsidR="00C730D4" w:rsidRPr="00A12272">
        <w:t xml:space="preserve"> accident reports</w:t>
      </w:r>
      <w:r w:rsidR="00B64A8A">
        <w:t>:</w:t>
      </w:r>
      <w:r w:rsidR="00C730D4" w:rsidRPr="00A12272">
        <w:t xml:space="preserve"> </w:t>
      </w:r>
      <w:r w:rsidR="00C730D4">
        <w:t>183 were turboprops, 98 were business jets, 228 were commercial jets, and the 11 remaining were other.</w:t>
      </w:r>
    </w:p>
    <w:p w14:paraId="60A98B13" w14:textId="77777777" w:rsidR="003F4E2E" w:rsidRDefault="003F4E2E" w:rsidP="0011622A"/>
    <w:p w14:paraId="2BEFFF4A" w14:textId="558B1DE2" w:rsidR="00C730D4" w:rsidRDefault="000D6E2B" w:rsidP="002831F2">
      <w:pPr>
        <w:ind w:firstLine="720"/>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AA47ECC" wp14:editId="200D5CFC">
                <wp:simplePos x="0" y="0"/>
                <wp:positionH relativeFrom="column">
                  <wp:posOffset>800100</wp:posOffset>
                </wp:positionH>
                <wp:positionV relativeFrom="paragraph">
                  <wp:posOffset>1002030</wp:posOffset>
                </wp:positionV>
                <wp:extent cx="5257800" cy="342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2DBD33" w14:textId="2CA3064D" w:rsidR="00011C51" w:rsidRPr="000D6E2B" w:rsidRDefault="00011C51">
                            <w:pPr>
                              <w:rPr>
                                <w:b/>
                                <w:sz w:val="32"/>
                                <w:szCs w:val="32"/>
                              </w:rPr>
                            </w:pPr>
                            <w:r w:rsidRPr="000D6E2B">
                              <w:rPr>
                                <w:b/>
                                <w:sz w:val="32"/>
                                <w:szCs w:val="32"/>
                              </w:rPr>
                              <w:t>Exc</w:t>
                            </w:r>
                            <w:r>
                              <w:rPr>
                                <w:b/>
                                <w:sz w:val="32"/>
                                <w:szCs w:val="32"/>
                              </w:rPr>
                              <w:t>ursion Factors of Aircraft Class by Percentage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 o:spid="_x0000_s1030" type="#_x0000_t202" style="position:absolute;left:0;text-align:left;margin-left:63pt;margin-top:78.9pt;width:414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2rAIAAKw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dY&#10;uyklmjVYo0fRenIFLUEV8rMzLkfYg0Ggb1GP2EHvUBnSbqVtwh8TImhHpvcHdoM3jsrpZHp2nqKJ&#10;o+1DNpmhjO6Tl9vGOv9RQEOCUFCL1Yuksu2N8x10gITHNCxrpWIFlf5NgT47jYgt0N1mOUaCYkCG&#10;mGJ5fiymZ5PybDobnZbT8Sgbp+ejskwno+tlmZZptlzMsquffZzD/SRQ0qUeJb9XInhV+rOQSGZk&#10;IChiG4uFsmTLsAEZ50L7SF6MENEBJTGLt1zs8TGPmN9bLneMDC+D9ofLTa3BRr5fhV19HUKWHR6L&#10;dpR3EH27amMXZUNnrKDaY8NY6EbOGb6ssao3zPl7ZnHGsBFwb/g7/EgFu4JCL1GyBvv9b/qAx9ZH&#10;KyU7nNmCum8bZgUl6pPGoZiNsywMeTxkWFg82GPL6tiiN80CsCpj3FCGRzHgvRpEaaF5wvVShlfR&#10;xDTHtwvqB3Hhu02C64mLsowgHGvD/I1+MDy4DkUKPfvYPjFr+sb22Ei3MEw3y1/1d4cNNzWUGw+y&#10;js0feO5Y7fnHlRDHp19fYeccnyPqZcnOfwEAAP//AwBQSwMEFAAGAAgAAAAhANL6clHfAAAACwEA&#10;AA8AAABkcnMvZG93bnJldi54bWxMj81OwzAQhO9IfQdrK3GjdqKmtCFOVRVxBVF+JG5uvE0i4nUU&#10;u014e5YTve3sjmbnK7aT68QFh9B60pAsFAikytuWag3vb093axAhGrKm84QafjDAtpzdFCa3fqRX&#10;vBxiLTiEQm40NDH2uZShatCZsPA9Et9OfnAmshxqaQczcrjrZKrUSjrTEn9oTI/7Bqvvw9lp+Hg+&#10;fX0u1Uv96LJ+9JOS5DZS69v5tHsAEXGK/2b4q8/VoeROR38mG0THOl0xS+Qhu2cGdmyyJW+OGtIk&#10;WYMsC3nNUP4CAAD//wMAUEsBAi0AFAAGAAgAAAAhALaDOJL+AAAA4QEAABMAAAAAAAAAAAAAAAAA&#10;AAAAAFtDb250ZW50X1R5cGVzXS54bWxQSwECLQAUAAYACAAAACEAOP0h/9YAAACUAQAACwAAAAAA&#10;AAAAAAAAAAAvAQAAX3JlbHMvLnJlbHNQSwECLQAUAAYACAAAACEAyDkf9qwCAACsBQAADgAAAAAA&#10;AAAAAAAAAAAuAgAAZHJzL2Uyb0RvYy54bWxQSwECLQAUAAYACAAAACEA0vpyUd8AAAALAQAADwAA&#10;AAAAAAAAAAAAAAAGBQAAZHJzL2Rvd25yZXYueG1sUEsFBgAAAAAEAAQA8wAAABIGAAAAAA==&#10;" filled="f" stroked="f">
                <v:textbox>
                  <w:txbxContent>
                    <w:p w14:paraId="652DBD33" w14:textId="2CA3064D" w:rsidR="00656B3D" w:rsidRPr="000D6E2B" w:rsidRDefault="00656B3D">
                      <w:pPr>
                        <w:rPr>
                          <w:b/>
                          <w:sz w:val="32"/>
                          <w:szCs w:val="32"/>
                        </w:rPr>
                      </w:pPr>
                      <w:r w:rsidRPr="000D6E2B">
                        <w:rPr>
                          <w:b/>
                          <w:sz w:val="32"/>
                          <w:szCs w:val="32"/>
                        </w:rPr>
                        <w:t>Exc</w:t>
                      </w:r>
                      <w:r w:rsidR="00BB3E7D">
                        <w:rPr>
                          <w:b/>
                          <w:sz w:val="32"/>
                          <w:szCs w:val="32"/>
                        </w:rPr>
                        <w:t>ursion Factors of</w:t>
                      </w:r>
                      <w:r w:rsidR="00FE0DD5">
                        <w:rPr>
                          <w:b/>
                          <w:sz w:val="32"/>
                          <w:szCs w:val="32"/>
                        </w:rPr>
                        <w:t xml:space="preserve"> Aircraft Class by Percentage</w:t>
                      </w:r>
                    </w:p>
                  </w:txbxContent>
                </v:textbox>
                <w10:wrap type="square"/>
              </v:shape>
            </w:pict>
          </mc:Fallback>
        </mc:AlternateContent>
      </w:r>
      <w:r w:rsidR="00D92359">
        <w:t xml:space="preserve">Contaminated runway conditions are, again, </w:t>
      </w:r>
      <w:r w:rsidR="00A66B9F">
        <w:t xml:space="preserve">a leading factor of landing runway excursions, followed by landing outside of the touchdown zone.  Just </w:t>
      </w:r>
      <w:r w:rsidR="00E019C0">
        <w:t>fewer than</w:t>
      </w:r>
      <w:r w:rsidR="00A66B9F">
        <w:t xml:space="preserve"> 30% of excursions are the result of unstable approaches and just around 10% occur when a tailwind is present.  These factors are highlighted in Figure 6.</w:t>
      </w:r>
    </w:p>
    <w:p w14:paraId="0D83BCCE" w14:textId="024C9135" w:rsidR="00C730D4" w:rsidRPr="001576A4" w:rsidRDefault="00655FC6" w:rsidP="00C730D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87824CC" wp14:editId="01104AA7">
                <wp:simplePos x="0" y="0"/>
                <wp:positionH relativeFrom="column">
                  <wp:posOffset>0</wp:posOffset>
                </wp:positionH>
                <wp:positionV relativeFrom="paragraph">
                  <wp:posOffset>4701540</wp:posOffset>
                </wp:positionV>
                <wp:extent cx="6172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0DCD1" w14:textId="2B8577AA" w:rsidR="00011C51" w:rsidRDefault="00011C51">
                            <w:r>
                              <w:t>Figure 6: Percentage of Landing Excursion Factors based on Aircraft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4" o:spid="_x0000_s1031" type="#_x0000_t202" style="position:absolute;margin-left:0;margin-top:370.2pt;width:486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r7dE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iklkrWo0YPoHLlUHYEK/Gy1zQC71wC6DnpgB72F0qfdVab1fyREYAfTT3t2vTcO5UlyOkbJKOGw&#10;fUjHE8hwHz3f1sa6j0K1xAs5NaheIJVtrq3roQPEPybVvG6aUMFGvlDAZ68RoQX62yxDJBA90scU&#10;yvNjdnw6Lk6PJ6OT4jgZpUl8NiqKeDy6mhdxEafz2SS9/IkoWpak2RaNotFmniEQMW/YclcUb/67&#10;qrSMv+jhJIlC9/T5wXGgZAg18uz3LAfJPTXCJ9DIz6JC3QLZXhEmRswaQzYMvc44F9KFOgUygPao&#10;CoS95eIOHygLVL7lck/+8LKSbn+5raUyobSvwi6/DiFXPR5kHOTtRdctutCw++ZcqPIJvWlUP91W&#10;83mNBrpm1t0xg3FGz2FFuVt8qkZtc6p2EiUrZb7/Se/xqCeslPiq59R+WzMjKGk+SczfJElTv0/C&#10;IUUP4WAOLYtDi1y3M4WqJFiGmgfR410ziJVR7SM2WeFfhYlJjrdz6gZx5vqlhU3IRVEEEDaIZu5a&#10;3mvuXfsi+fF46B6Z0bsZcmikGzUsEpa9GqUe629KVaydquowZ57nntUd/9g+oS13m9Kvt8NzQD3v&#10;8+kvAAAA//8DAFBLAwQUAAYACAAAACEAwWnBTtwAAAAIAQAADwAAAGRycy9kb3ducmV2LnhtbEyP&#10;wU7DMBBE70j9B2srcaM2laFNiFMhEFcQpa3EzY23SUS8jmK3CX/PcoLjzoxm3xSbyXfigkNsAxm4&#10;XSgQSFVwLdUGdh8vN2sQMVlytguEBr4xwqacXRU2d2Gkd7xsUy24hGJuDTQp9bmUsWrQ27gIPRJ7&#10;pzB4m/gcaukGO3K57+RSqXvpbUv8obE9PjVYfW3P3sD+9fR50OqtfvZ3/RgmJcln0pjr+fT4ACLh&#10;lP7C8IvP6FAy0zGcyUXRGeAhycBKKw2C7Wy1ZOXISqY1yLKQ/weUPwAAAP//AwBQSwECLQAUAAYA&#10;CAAAACEA5JnDwPsAAADhAQAAEwAAAAAAAAAAAAAAAAAAAAAAW0NvbnRlbnRfVHlwZXNdLnhtbFBL&#10;AQItABQABgAIAAAAIQAjsmrh1wAAAJQBAAALAAAAAAAAAAAAAAAAACwBAABfcmVscy8ucmVsc1BL&#10;AQItABQABgAIAAAAIQDCNqvt0QIAABcGAAAOAAAAAAAAAAAAAAAAACwCAABkcnMvZTJvRG9jLnht&#10;bFBLAQItABQABgAIAAAAIQDBacFO3AAAAAgBAAAPAAAAAAAAAAAAAAAAACkFAABkcnMvZG93bnJl&#10;di54bWxQSwUGAAAAAAQABADzAAAAMgYAAAAA&#10;" filled="f" stroked="f">
                <v:textbox>
                  <w:txbxContent>
                    <w:p w14:paraId="4CE0DCD1" w14:textId="2B8577AA" w:rsidR="003C4E75" w:rsidRDefault="003C4E75">
                      <w:r>
                        <w:t>Figure 6: Percentage of Landing Excursion Factors based on Aircraft Class.</w:t>
                      </w:r>
                    </w:p>
                  </w:txbxContent>
                </v:textbox>
                <w10:wrap type="square"/>
              </v:shape>
            </w:pict>
          </mc:Fallback>
        </mc:AlternateContent>
      </w:r>
      <w:r w:rsidR="000D6E2B">
        <w:rPr>
          <w:rFonts w:ascii="Times New Roman" w:hAnsi="Times New Roman" w:cs="Times New Roman"/>
          <w:noProof/>
        </w:rPr>
        <w:drawing>
          <wp:anchor distT="0" distB="0" distL="114300" distR="114300" simplePos="0" relativeHeight="251661312" behindDoc="1" locked="0" layoutInCell="1" allowOverlap="1" wp14:anchorId="6EEAB7D0" wp14:editId="4E6B424B">
            <wp:simplePos x="0" y="0"/>
            <wp:positionH relativeFrom="column">
              <wp:posOffset>114300</wp:posOffset>
            </wp:positionH>
            <wp:positionV relativeFrom="paragraph">
              <wp:posOffset>129540</wp:posOffset>
            </wp:positionV>
            <wp:extent cx="6248400" cy="4492625"/>
            <wp:effectExtent l="0" t="0" r="0" b="3175"/>
            <wp:wrapTight wrapText="bothSides">
              <wp:wrapPolygon edited="0">
                <wp:start x="0" y="0"/>
                <wp:lineTo x="0" y="21493"/>
                <wp:lineTo x="21512" y="21493"/>
                <wp:lineTo x="21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4492625"/>
                    </a:xfrm>
                    <a:prstGeom prst="rect">
                      <a:avLst/>
                    </a:prstGeom>
                    <a:noFill/>
                  </pic:spPr>
                </pic:pic>
              </a:graphicData>
            </a:graphic>
            <wp14:sizeRelH relativeFrom="page">
              <wp14:pctWidth>0</wp14:pctWidth>
            </wp14:sizeRelH>
            <wp14:sizeRelV relativeFrom="page">
              <wp14:pctHeight>0</wp14:pctHeight>
            </wp14:sizeRelV>
          </wp:anchor>
        </w:drawing>
      </w:r>
    </w:p>
    <w:p w14:paraId="237BACDE" w14:textId="77777777" w:rsidR="00655FC6" w:rsidRDefault="00655FC6">
      <w:pPr>
        <w:rPr>
          <w:rFonts w:eastAsiaTheme="majorEastAsia" w:cstheme="majorBidi"/>
          <w:b/>
          <w:bCs/>
          <w:szCs w:val="32"/>
        </w:rPr>
      </w:pPr>
      <w:r>
        <w:br w:type="page"/>
      </w:r>
    </w:p>
    <w:p w14:paraId="11EEDA58" w14:textId="0E47D0BD" w:rsidR="007C25B5" w:rsidRPr="002721C5" w:rsidRDefault="00AC117D" w:rsidP="007C25B5">
      <w:pPr>
        <w:pStyle w:val="Heading1"/>
      </w:pPr>
      <w:bookmarkStart w:id="8" w:name="_Toc229804712"/>
      <w:r>
        <w:lastRenderedPageBreak/>
        <w:t>Causal Factors and Runway Conditions After Stabilized A</w:t>
      </w:r>
      <w:r w:rsidR="007C25B5" w:rsidRPr="002721C5">
        <w:t>pproach</w:t>
      </w:r>
      <w:r>
        <w:t>es</w:t>
      </w:r>
      <w:bookmarkEnd w:id="8"/>
    </w:p>
    <w:p w14:paraId="3349130D" w14:textId="77777777" w:rsidR="007E0990" w:rsidRDefault="007E0990" w:rsidP="007C25B5"/>
    <w:p w14:paraId="5D9E3D7B" w14:textId="71933F8A" w:rsidR="007C25B5" w:rsidRPr="007C25B5" w:rsidRDefault="007C25B5" w:rsidP="007E0990">
      <w:pPr>
        <w:ind w:firstLine="720"/>
      </w:pPr>
      <w:r w:rsidRPr="007C25B5">
        <w:t xml:space="preserve">The purpose of this analysis is to identify the causal factors leading to a runway excursion after a stabilized approach as well as the presence of runway contaminants at the time of the excursion. Out of the 520 runway excursions included in the Flight Safety Foundation database, 183 incidents occurred after a stabilized approach. Boeing, which maintains a similar database, recently published a much higher number in its report titled “Reducing Runway </w:t>
      </w:r>
      <w:r w:rsidR="00806A9F">
        <w:t xml:space="preserve">Landing </w:t>
      </w:r>
      <w:r w:rsidRPr="007C25B5">
        <w:t>Overruns”</w:t>
      </w:r>
      <w:r w:rsidR="00806A9F">
        <w:t xml:space="preserve"> (Jenkins &amp; Aaron, Jr., 2012)</w:t>
      </w:r>
      <w:r w:rsidRPr="007C25B5">
        <w:t xml:space="preserve">. According to this report, over 68% of all excursions occurred after stabilized approaches, compared to only 35% of all excursions for the Flight Safety Foundation database.  </w:t>
      </w:r>
      <w:r w:rsidR="008172BC">
        <w:t>It should be noted that</w:t>
      </w:r>
      <w:r w:rsidR="00BA169D">
        <w:t xml:space="preserve"> a number of the accidents in the Flight Safety Foundation database were unable to </w:t>
      </w:r>
      <w:r w:rsidR="00C71607">
        <w:t xml:space="preserve">be </w:t>
      </w:r>
      <w:r w:rsidR="00BA169D">
        <w:t>categorize</w:t>
      </w:r>
      <w:r w:rsidR="00C71607">
        <w:t xml:space="preserve">d </w:t>
      </w:r>
      <w:r w:rsidR="00BA169D">
        <w:t>and thus were listed as unknown.</w:t>
      </w:r>
    </w:p>
    <w:p w14:paraId="2CCEE048" w14:textId="77777777" w:rsidR="003F4E2E" w:rsidRDefault="003F4E2E" w:rsidP="007C25B5"/>
    <w:p w14:paraId="177EF802" w14:textId="462A664A" w:rsidR="003F4E2E" w:rsidRDefault="001D635E" w:rsidP="006678E3">
      <w:pPr>
        <w:ind w:firstLine="720"/>
      </w:pPr>
      <w:r>
        <w:t>These percentages raise a challenging question, w</w:t>
      </w:r>
      <w:r w:rsidR="007C25B5" w:rsidRPr="007C25B5">
        <w:t xml:space="preserve">hy do so many excursions occur after stabilized approaches? A go-around </w:t>
      </w:r>
      <w:r w:rsidR="00AD1895">
        <w:t>should</w:t>
      </w:r>
      <w:r w:rsidR="007C25B5" w:rsidRPr="007C25B5">
        <w:t xml:space="preserve"> be performed for approaches </w:t>
      </w:r>
      <w:r w:rsidR="004C20C6">
        <w:t>that</w:t>
      </w:r>
      <w:r w:rsidR="007C25B5" w:rsidRPr="007C25B5">
        <w:t xml:space="preserve"> become unstabilized below 1000 feet</w:t>
      </w:r>
      <w:r w:rsidR="000F3022">
        <w:t xml:space="preserve"> under instrument</w:t>
      </w:r>
      <w:r w:rsidR="00AD1895">
        <w:t xml:space="preserve"> meteorological </w:t>
      </w:r>
      <w:r w:rsidR="00177F18">
        <w:t>conditions</w:t>
      </w:r>
      <w:r w:rsidR="007C25B5" w:rsidRPr="007C25B5">
        <w:t>. The aim of this analysis is to identify the most frequent factors and the runway conditions involved in the 183 excursions identified</w:t>
      </w:r>
      <w:r w:rsidR="00AD1895">
        <w:t xml:space="preserve"> as being stable</w:t>
      </w:r>
      <w:r w:rsidR="007C25B5" w:rsidRPr="007C25B5">
        <w:t>.</w:t>
      </w:r>
    </w:p>
    <w:p w14:paraId="6E3128E4" w14:textId="77777777" w:rsidR="006678E3" w:rsidRDefault="006678E3" w:rsidP="006678E3">
      <w:pPr>
        <w:ind w:firstLine="720"/>
      </w:pPr>
    </w:p>
    <w:p w14:paraId="450BF5F2" w14:textId="5D2A0A8E" w:rsidR="007C25B5" w:rsidRPr="007C25B5" w:rsidRDefault="004A0607" w:rsidP="007E0990">
      <w:pPr>
        <w:ind w:firstLine="720"/>
      </w:pPr>
      <w:r>
        <w:rPr>
          <w:noProof/>
        </w:rPr>
        <w:drawing>
          <wp:anchor distT="0" distB="0" distL="114300" distR="114300" simplePos="0" relativeHeight="251662336" behindDoc="0" locked="0" layoutInCell="1" allowOverlap="1" wp14:anchorId="2898632C" wp14:editId="65AD9930">
            <wp:simplePos x="0" y="0"/>
            <wp:positionH relativeFrom="column">
              <wp:posOffset>1943100</wp:posOffset>
            </wp:positionH>
            <wp:positionV relativeFrom="paragraph">
              <wp:posOffset>1113155</wp:posOffset>
            </wp:positionV>
            <wp:extent cx="4229100" cy="3086100"/>
            <wp:effectExtent l="0" t="0" r="1270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C25B5" w:rsidRPr="007C25B5">
        <w:t>The analysis includes primary factors as well as secondary and tertiary factors if applicable. First, the different factors are represented in factor categories as identified by the FSF, for example “Wheel Factors” or “Touchdown Factors”. Second, the individual factors have been counted. It is important to mention that for most excursions, more than one factor contributed to the incident. In total, about 713 factors have been identified in 183 excursions.</w:t>
      </w:r>
      <w:r w:rsidR="007E0990" w:rsidRPr="007E0990">
        <w:rPr>
          <w:noProof/>
        </w:rPr>
        <w:t xml:space="preserve"> </w:t>
      </w:r>
    </w:p>
    <w:p w14:paraId="1DB2EB58" w14:textId="34E20016" w:rsidR="007C25B5" w:rsidRDefault="007C25B5" w:rsidP="007C25B5"/>
    <w:p w14:paraId="73FB5CD1" w14:textId="3E864384" w:rsidR="007C25B5" w:rsidRDefault="00967D4D" w:rsidP="00AB65AB">
      <w:pPr>
        <w:ind w:firstLine="720"/>
      </w:pPr>
      <w:r>
        <w:rPr>
          <w:noProof/>
        </w:rPr>
        <mc:AlternateContent>
          <mc:Choice Requires="wps">
            <w:drawing>
              <wp:anchor distT="0" distB="0" distL="114300" distR="114300" simplePos="0" relativeHeight="251670528" behindDoc="0" locked="0" layoutInCell="1" allowOverlap="1" wp14:anchorId="65D5F093" wp14:editId="3E141F03">
                <wp:simplePos x="0" y="0"/>
                <wp:positionH relativeFrom="column">
                  <wp:posOffset>1943100</wp:posOffset>
                </wp:positionH>
                <wp:positionV relativeFrom="paragraph">
                  <wp:posOffset>2858135</wp:posOffset>
                </wp:positionV>
                <wp:extent cx="42291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D6CD0" w14:textId="13E5DB3C" w:rsidR="00011C51" w:rsidRDefault="00011C51">
                            <w:r>
                              <w:t>Figure 7: Factor Categories After a Stabilized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32" type="#_x0000_t202" style="position:absolute;left:0;text-align:left;margin-left:153pt;margin-top:225.05pt;width:333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TYF84CAAAX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G7s4w&#10;UkQCR4+s8+hadwhUgE9rXAFuDwYcfQd68B31DpSh7I5bGb5QEAI7IL0/oBuiUVDm0+ksS8FEwZaf&#10;ngN9IUzyfNtY5z8wLVEQSmyBvQgq2d0637uOLuExpZeNEJFBoV4oIGavYbEF+tukgExADJ4hp0jP&#10;jwUkUp2fziZn1Wk2ybP0YlJV6XRys6zSKs2Xi1l+/ROykCTLixYaxUCbBYQAiKUg64GUYP47ViSh&#10;L3o4y5LYPX19EDhCMqaaBPR7lKPk94KFAoT6zDjwFsEOijgxbCEs2hHodUIpUz7yFMEA7+DFAbC3&#10;XBz8I2QRyrdc7sEfX9bKHy7LRmkbqX2Vdv11TJn3/gDGUd1B9N2qiw17aM6VrvfQm1b30+0MXTbQ&#10;QLfE+XtiYZyh52BF+U9wcKHbEutBwmij7fc/6YM/8AlWjALrJXbftsQyjMRHBfM3y/I87JP4E5sZ&#10;I3tsWR1b1FYuNLCSwTI0NIpw2Xoxitxq+QSbrAqvgokoCm+X2I/iwvdLCzYhZVUVnWCDGOJv1YOh&#10;IXQgKYzHY/dErBlmyEMj3elxkZDi1Sj1vuGm0tXWa97EOQs496gO+MP2iW05bMqw3o7/o9fzPp//&#10;AgAA//8DAFBLAwQUAAYACAAAACEA5ZeWXN8AAAALAQAADwAAAGRycy9kb3ducmV2LnhtbEyPzU7D&#10;MBCE70i8g7VI3Kid0BQasqkQiCuo5Ufi5ibbJCJeR7HbhLdnOcFxdkaz3xSb2fXqRGPoPCMkCwOK&#10;uPJ1xw3C2+vT1S2oEC3XtvdMCN8UYFOenxU2r/3EWzrtYqOkhENuEdoYh1zrULXkbFj4gVi8gx+d&#10;jSLHRtejnaTc9To1ZqWd7Vg+tHagh5aqr93RIbw/Hz4/lualeXTZMPnZaHZrjXh5Md/fgYo0x78w&#10;/OILOpTCtPdHroPqEa7NSrZEhGVmElCSWN+kctkjZGmagC4L/X9D+QMAAP//AwBQSwECLQAUAAYA&#10;CAAAACEA5JnDwPsAAADhAQAAEwAAAAAAAAAAAAAAAAAAAAAAW0NvbnRlbnRfVHlwZXNdLnhtbFBL&#10;AQItABQABgAIAAAAIQAjsmrh1wAAAJQBAAALAAAAAAAAAAAAAAAAACwBAABfcmVscy8ucmVsc1BL&#10;AQItABQABgAIAAAAIQB7ZNgXzgIAABcGAAAOAAAAAAAAAAAAAAAAACwCAABkcnMvZTJvRG9jLnht&#10;bFBLAQItABQABgAIAAAAIQDll5Zc3wAAAAsBAAAPAAAAAAAAAAAAAAAAACYFAABkcnMvZG93bnJl&#10;di54bWxQSwUGAAAAAAQABADzAAAAMgYAAAAA&#10;" filled="f" stroked="f">
                <v:textbox>
                  <w:txbxContent>
                    <w:p w14:paraId="200D6CD0" w14:textId="13E5DB3C" w:rsidR="003C4E75" w:rsidRDefault="003C4E75">
                      <w:r>
                        <w:t>Figure 7: Factor Categories After a Stabilized Approach</w:t>
                      </w:r>
                    </w:p>
                  </w:txbxContent>
                </v:textbox>
                <w10:wrap type="square"/>
              </v:shape>
            </w:pict>
          </mc:Fallback>
        </mc:AlternateContent>
      </w:r>
      <w:r>
        <w:t>As shown in</w:t>
      </w:r>
      <w:r w:rsidR="007C25B5">
        <w:t xml:space="preserve"> </w:t>
      </w:r>
      <w:r>
        <w:t>F</w:t>
      </w:r>
      <w:r w:rsidR="007C25B5">
        <w:t xml:space="preserve">igure </w:t>
      </w:r>
      <w:r>
        <w:t>7</w:t>
      </w:r>
      <w:r w:rsidR="0007440C">
        <w:t>, w</w:t>
      </w:r>
      <w:r w:rsidR="00DB42EE">
        <w:t>heel f</w:t>
      </w:r>
      <w:r w:rsidR="007C25B5">
        <w:t>actors, which includes factors such as tire failures or main gear collapses, accou</w:t>
      </w:r>
      <w:r w:rsidR="0076404D">
        <w:t>nted for 113 events. Touchdown f</w:t>
      </w:r>
      <w:r w:rsidR="007C25B5">
        <w:t xml:space="preserve">actors, such as long or fast landings, amount to a total of 82. </w:t>
      </w:r>
    </w:p>
    <w:p w14:paraId="03135A28" w14:textId="2C9F1851" w:rsidR="00650679" w:rsidRDefault="007C25B5" w:rsidP="007C25B5">
      <w:r>
        <w:rPr>
          <w:noProof/>
        </w:rPr>
        <w:lastRenderedPageBreak/>
        <w:drawing>
          <wp:anchor distT="0" distB="0" distL="114300" distR="114300" simplePos="0" relativeHeight="251659264" behindDoc="0" locked="0" layoutInCell="1" allowOverlap="1" wp14:anchorId="124BB31F" wp14:editId="0E5503A3">
            <wp:simplePos x="903767" y="1552353"/>
            <wp:positionH relativeFrom="margin">
              <wp:align>center</wp:align>
            </wp:positionH>
            <wp:positionV relativeFrom="margin">
              <wp:align>top</wp:align>
            </wp:positionV>
            <wp:extent cx="4572000" cy="2743200"/>
            <wp:effectExtent l="0" t="0" r="25400" b="2540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94B1F4A" w14:textId="77777777" w:rsidR="00011C51" w:rsidRDefault="00011C51" w:rsidP="00650679">
      <w:pPr>
        <w:ind w:firstLine="720"/>
      </w:pPr>
    </w:p>
    <w:p w14:paraId="71FC191F" w14:textId="77777777" w:rsidR="00011C51" w:rsidRDefault="00011C51" w:rsidP="00650679">
      <w:pPr>
        <w:ind w:firstLine="720"/>
      </w:pPr>
    </w:p>
    <w:p w14:paraId="6F5C9FC9" w14:textId="77777777" w:rsidR="00011C51" w:rsidRDefault="00011C51" w:rsidP="00650679">
      <w:pPr>
        <w:ind w:firstLine="720"/>
      </w:pPr>
    </w:p>
    <w:p w14:paraId="4F6AE704" w14:textId="77777777" w:rsidR="00011C51" w:rsidRDefault="00011C51" w:rsidP="00650679">
      <w:pPr>
        <w:ind w:firstLine="720"/>
      </w:pPr>
    </w:p>
    <w:p w14:paraId="532D6E2D" w14:textId="77777777" w:rsidR="00011C51" w:rsidRDefault="00011C51" w:rsidP="00650679">
      <w:pPr>
        <w:ind w:firstLine="720"/>
      </w:pPr>
    </w:p>
    <w:p w14:paraId="10E89981" w14:textId="77777777" w:rsidR="00011C51" w:rsidRDefault="00011C51" w:rsidP="00650679">
      <w:pPr>
        <w:ind w:firstLine="720"/>
      </w:pPr>
    </w:p>
    <w:p w14:paraId="4655A595" w14:textId="77777777" w:rsidR="00011C51" w:rsidRDefault="00011C51" w:rsidP="00650679">
      <w:pPr>
        <w:ind w:firstLine="720"/>
      </w:pPr>
    </w:p>
    <w:p w14:paraId="5EBE160D" w14:textId="77777777" w:rsidR="00011C51" w:rsidRDefault="00011C51" w:rsidP="00650679">
      <w:pPr>
        <w:ind w:firstLine="720"/>
      </w:pPr>
    </w:p>
    <w:p w14:paraId="3D60D128" w14:textId="77777777" w:rsidR="00011C51" w:rsidRDefault="00011C51" w:rsidP="00650679">
      <w:pPr>
        <w:ind w:firstLine="720"/>
      </w:pPr>
    </w:p>
    <w:p w14:paraId="4644BC9B" w14:textId="77777777" w:rsidR="00011C51" w:rsidRDefault="00011C51" w:rsidP="00650679">
      <w:pPr>
        <w:ind w:firstLine="720"/>
      </w:pPr>
    </w:p>
    <w:p w14:paraId="56044E50" w14:textId="77777777" w:rsidR="00011C51" w:rsidRDefault="00011C51" w:rsidP="00650679">
      <w:pPr>
        <w:ind w:firstLine="720"/>
      </w:pPr>
    </w:p>
    <w:p w14:paraId="7E3D4241" w14:textId="77777777" w:rsidR="00011C51" w:rsidRDefault="00011C51" w:rsidP="00650679">
      <w:pPr>
        <w:ind w:firstLine="720"/>
      </w:pPr>
    </w:p>
    <w:p w14:paraId="0F23A6BC" w14:textId="77777777" w:rsidR="00011C51" w:rsidRDefault="00011C51" w:rsidP="00650679">
      <w:pPr>
        <w:ind w:firstLine="720"/>
      </w:pPr>
    </w:p>
    <w:p w14:paraId="65C03C28" w14:textId="77777777" w:rsidR="00011C51" w:rsidRDefault="00011C51" w:rsidP="00650679">
      <w:pPr>
        <w:ind w:firstLine="720"/>
      </w:pPr>
    </w:p>
    <w:p w14:paraId="1AD0BDC6" w14:textId="6E74B51D" w:rsidR="00011C51" w:rsidRDefault="00011C51" w:rsidP="00650679">
      <w:pPr>
        <w:ind w:firstLine="720"/>
      </w:pPr>
      <w:r>
        <w:rPr>
          <w:noProof/>
        </w:rPr>
        <mc:AlternateContent>
          <mc:Choice Requires="wps">
            <w:drawing>
              <wp:anchor distT="0" distB="0" distL="114300" distR="114300" simplePos="0" relativeHeight="251672576" behindDoc="0" locked="0" layoutInCell="1" allowOverlap="1" wp14:anchorId="7A773F5A" wp14:editId="3BF6EEE3">
                <wp:simplePos x="0" y="0"/>
                <wp:positionH relativeFrom="margin">
                  <wp:posOffset>685800</wp:posOffset>
                </wp:positionH>
                <wp:positionV relativeFrom="margin">
                  <wp:posOffset>2743200</wp:posOffset>
                </wp:positionV>
                <wp:extent cx="45720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A680D" w14:textId="62F10D82" w:rsidR="00011C51" w:rsidRDefault="00011C51">
                            <w:r>
                              <w:t>Figure 8: Top 10 Factors After Stabilized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7" o:spid="_x0000_s1033" type="#_x0000_t202" style="position:absolute;left:0;text-align:left;margin-left:54pt;margin-top:3in;width:5in;height:36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Q7/MsCAAAXBgAADgAAAGRycy9lMm9Eb2MueG1srFRNb9swDL0P2H8QdE9tF+mXUadwU2QYUHTF&#10;2qFnRZYTY9bHJCVxNuy/70mO07TbYR12sSmSosj3SF5edbIla2Fdo1VBs6OUEqG4rhq1KOiXx9no&#10;nBLnmapYq5Uo6FY4ejV5/+5yY3JxrJe6rYQlCKJcvjEFXXpv8iRxfCkkc0faCAVjra1kHke7SCrL&#10;Nogu2+Q4TU+TjbaVsZoL56C96Y10EuPXteD+U1074UlbUOTm49fG7zx8k8klyxeWmWXDd2mwf8hC&#10;skbh0X2oG+YZWdnmt1Cy4VY7XfsjrmWi67rhItaAarL0VTUPS2ZErAXgOLOHyf2/sPxufW9JU4G7&#10;M0oUk+DoUXSeXOuOQAV8NsblcHswcPQd9PAd9A7KUHZXWxn+KIjADqS3e3RDNA7l+OQMjMHEYesP&#10;IUzyfNtY5z8ILUkQCmrBXgSVrW+d710Hl/CY0rOmbSODrXqhQMxeI2IL9LdZjkwgBs+QU6TnxxRZ&#10;lWcnF6PT8iQbjbP0fFSW6fHoZlamZTqeTS/G1z+RhWTZON+gUQzaLCAEIGYtW+xICea/Y0Uy/qKH&#10;syyJ3dPXh8ARkiHVJKDfoxwlv21FKKBVn0UN3iLYQREnRkxbS9YMvc44F8pHniIY8A5eNQB7y8Wd&#10;f4QsQvmWyz34w8ta+f1l2ShtI7Wv0q6+DinXvT/AOKg7iL6bd7Fh980519UWvWl1P93O8FmDBrpl&#10;zt8zi3FGz2FF+U/41K3eFFTvJEqW2n7/kz74g09YKQmsF9R9WzErKGk/KszfRTYeh30SD7GZKbGH&#10;lvmhRa3kVIOVDMvQ8CjisvXtINZWyydssjK8ChNTHG8X1A/i1PdLC5uQi7KMTtgghvlb9WB4CB1I&#10;CuPx2D0xa3Yz5NFId3pYJCx/NUq9b7ipdLnyum7inAWce1R3+GP7xLbcbcqw3g7P0et5n09+AQAA&#10;//8DAFBLAwQUAAYACAAAACEA+Zwf6N4AAAALAQAADwAAAGRycy9kb3ducmV2LnhtbEyPQU/DMAyF&#10;70j7D5EncWMJpUOlNJ0QiCtoAybtljVeW9E4VZOt5d/jnbabn/30/L1iNblOnHAIrScN9wsFAqny&#10;tqVaw/fX+10GIkRD1nSeUMMfBliVs5vC5NaPtMbTJtaCQyjkRkMTY59LGaoGnQkL3yPx7eAHZyLL&#10;oZZ2MCOHu04mSj1KZ1riD43p8bXB6ndzdBp+Pg67bao+6ze37Ec/KUnuSWp9O59enkFEnOLFDGd8&#10;RoeSmfb+SDaIjrXKuEvUkD4kPLAjS86bvYalShXIspDXHcp/AAAA//8DAFBLAQItABQABgAIAAAA&#10;IQDkmcPA+wAAAOEBAAATAAAAAAAAAAAAAAAAAAAAAABbQ29udGVudF9UeXBlc10ueG1sUEsBAi0A&#10;FAAGAAgAAAAhACOyauHXAAAAlAEAAAsAAAAAAAAAAAAAAAAALAEAAF9yZWxzLy5yZWxzUEsBAi0A&#10;FAAGAAgAAAAhAAWUO/zLAgAAFwYAAA4AAAAAAAAAAAAAAAAALAIAAGRycy9lMm9Eb2MueG1sUEsB&#10;Ai0AFAAGAAgAAAAhAPmcH+jeAAAACwEAAA8AAAAAAAAAAAAAAAAAIwUAAGRycy9kb3ducmV2Lnht&#10;bFBLBQYAAAAABAAEAPMAAAAuBgAAAAA=&#10;" filled="f" stroked="f">
                <v:textbox>
                  <w:txbxContent>
                    <w:p w14:paraId="51DA680D" w14:textId="62F10D82" w:rsidR="00011C51" w:rsidRDefault="00011C51">
                      <w:r>
                        <w:t>Figure 8: Top 10 Factors After Stabilized Approaches</w:t>
                      </w:r>
                    </w:p>
                  </w:txbxContent>
                </v:textbox>
                <w10:wrap type="square" anchorx="margin" anchory="margin"/>
              </v:shape>
            </w:pict>
          </mc:Fallback>
        </mc:AlternateContent>
      </w:r>
    </w:p>
    <w:p w14:paraId="550D1657" w14:textId="77777777" w:rsidR="00011C51" w:rsidRDefault="00011C51" w:rsidP="00650679">
      <w:pPr>
        <w:ind w:firstLine="720"/>
      </w:pPr>
    </w:p>
    <w:p w14:paraId="721EF765" w14:textId="77777777" w:rsidR="00011C51" w:rsidRDefault="00011C51" w:rsidP="00650679">
      <w:pPr>
        <w:ind w:firstLine="720"/>
      </w:pPr>
    </w:p>
    <w:p w14:paraId="2905DE32" w14:textId="77777777" w:rsidR="00011C51" w:rsidRDefault="00011C51" w:rsidP="00650679">
      <w:pPr>
        <w:ind w:firstLine="720"/>
      </w:pPr>
    </w:p>
    <w:p w14:paraId="245B11F0" w14:textId="5152FEFF" w:rsidR="00395448" w:rsidRDefault="007C25B5" w:rsidP="00650679">
      <w:pPr>
        <w:ind w:firstLine="720"/>
      </w:pPr>
      <w:r>
        <w:t xml:space="preserve">Asymmetric deceleration in the main gear </w:t>
      </w:r>
      <w:r w:rsidR="0096221D">
        <w:t>has</w:t>
      </w:r>
      <w:r>
        <w:t xml:space="preserve"> 34 occurrences, followed by crosswind conditions in 32 cases and loss of directional control in a further 25 cases.</w:t>
      </w:r>
      <w:r w:rsidR="00650679">
        <w:t xml:space="preserve">  </w:t>
      </w:r>
      <w:r w:rsidR="00395448">
        <w:t>Figure 8 highlights the top ten factors leading to excursions after stabilized approaches.</w:t>
      </w:r>
    </w:p>
    <w:p w14:paraId="2EB25D2D" w14:textId="77777777" w:rsidR="00395448" w:rsidRDefault="00395448" w:rsidP="00650679">
      <w:pPr>
        <w:ind w:firstLine="720"/>
      </w:pPr>
    </w:p>
    <w:p w14:paraId="28681994" w14:textId="7B93DB39" w:rsidR="007C25B5" w:rsidRPr="00B65D7E" w:rsidRDefault="007C25B5" w:rsidP="005F7106">
      <w:pPr>
        <w:ind w:firstLine="720"/>
      </w:pPr>
      <w:r>
        <w:t>In 49% of all runway overruns after a stabilized approach, the runway was contaminated. This number includes dirt and gravel. Only 32% of all incidents occurred on dry runways. Conditions are unknown in 18% of all cases.</w:t>
      </w:r>
      <w:r w:rsidR="005F7106">
        <w:t xml:space="preserve">  A</w:t>
      </w:r>
      <w:r>
        <w:t>bout half of all incidents occurred on contaminated runways</w:t>
      </w:r>
      <w:r w:rsidR="005F7106">
        <w:t xml:space="preserve"> as shown in Figure 9</w:t>
      </w:r>
      <w:r>
        <w:t>. This is reflected in the factor analysis</w:t>
      </w:r>
      <w:r w:rsidR="005F7106">
        <w:t>,</w:t>
      </w:r>
      <w:r>
        <w:t xml:space="preserve"> which shows that asymmetric deceleration and other wheel factors are often found in runway excursions. Pilot Technique factors and Flight Crew factors are in the lower half of the factor categories</w:t>
      </w:r>
      <w:r w:rsidR="0004613C">
        <w:t xml:space="preserve"> in Figure 7</w:t>
      </w:r>
      <w:r>
        <w:t>. The results, however, sho</w:t>
      </w:r>
      <w:r w:rsidR="00040AD3">
        <w:t>uld be used with caution since t</w:t>
      </w:r>
      <w:r>
        <w:t>ouchdown factors, such as long and fast landings, arguably could also be included in failures traceable to pilots.</w:t>
      </w:r>
    </w:p>
    <w:p w14:paraId="3CAA1723" w14:textId="5F4DF97A" w:rsidR="007C25B5" w:rsidRDefault="00011C51" w:rsidP="007C25B5">
      <w:r>
        <w:rPr>
          <w:noProof/>
        </w:rPr>
        <w:drawing>
          <wp:anchor distT="0" distB="0" distL="114300" distR="114300" simplePos="0" relativeHeight="251674624" behindDoc="0" locked="0" layoutInCell="1" allowOverlap="1" wp14:anchorId="6D62E12B" wp14:editId="4D68AE29">
            <wp:simplePos x="0" y="0"/>
            <wp:positionH relativeFrom="margin">
              <wp:posOffset>685800</wp:posOffset>
            </wp:positionH>
            <wp:positionV relativeFrom="margin">
              <wp:posOffset>5715000</wp:posOffset>
            </wp:positionV>
            <wp:extent cx="4572000" cy="2171700"/>
            <wp:effectExtent l="0" t="0" r="25400" b="1270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0EFECE7" w14:textId="560D8256" w:rsidR="005F7106" w:rsidRDefault="005F7106" w:rsidP="007C25B5"/>
    <w:p w14:paraId="6715E90A" w14:textId="061F6FDE" w:rsidR="00650679" w:rsidRDefault="007A7E1E">
      <w:pPr>
        <w:rPr>
          <w:rFonts w:eastAsiaTheme="majorEastAsia" w:cstheme="majorBidi"/>
          <w:b/>
          <w:bCs/>
          <w:szCs w:val="32"/>
        </w:rPr>
      </w:pPr>
      <w:r>
        <w:rPr>
          <w:noProof/>
        </w:rPr>
        <mc:AlternateContent>
          <mc:Choice Requires="wps">
            <w:drawing>
              <wp:anchor distT="0" distB="0" distL="114300" distR="114300" simplePos="0" relativeHeight="251675648" behindDoc="0" locked="0" layoutInCell="1" allowOverlap="1" wp14:anchorId="7F134A72" wp14:editId="494FFA03">
                <wp:simplePos x="0" y="0"/>
                <wp:positionH relativeFrom="margin">
                  <wp:posOffset>685800</wp:posOffset>
                </wp:positionH>
                <wp:positionV relativeFrom="margin">
                  <wp:posOffset>8001000</wp:posOffset>
                </wp:positionV>
                <wp:extent cx="48006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F2C146" w14:textId="54D7F7AC" w:rsidR="00011C51" w:rsidRDefault="00011C51">
                            <w:r>
                              <w:t>Figure 9: Runway Conditions After Stabilized Approach Excursions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8" o:spid="_x0000_s1034" type="#_x0000_t202" style="position:absolute;margin-left:54pt;margin-top:630pt;width:378pt;height:36pt;z-index:25167564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0lM0CAAAX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Utw&#10;B6Yka8HRo+gcuVYdgQr4bLXN4Pag4eg66OE76i2UvuyuMq3/oiACO5De7dH10TiU6Tn4imHisKUn&#10;Z6DPh4meb2tj3QehWuKFnBqwF0Blm1vretfRxT8m1bxumsBgI18oELPXiNAC/W2WIROI3tPnFOj5&#10;MUMixdnJxeS0OEkmaRKfT4oiPp7czIu4iNP57CK9/oksWpak2RaNotFmHiEAMW/YciDFm/+OlZbx&#10;Fz2cJFHonr4+BA6QjKlGHv0e5SC5XSN8AY38LCrwFsD2ijAxYtYYsmHodca5kC7wFMCAt/eqANhb&#10;Lg7+AbIA5Vsu9+CPLyvp9pfbWioTqH2Vdvl1TLnq/QHGQd1edN2iCw27b86FKnfoTaP66baaz2s0&#10;0C2z7p4ZjDN6DivKfcJRNWqbUzVIlKyU+f4nvfcHn7BS4lnPqf22ZkZQ0nyUmL+LJE39Pgk/oZkp&#10;MYeWxaFFrtuZAisJlqHmQcRl45pRrIxqn7DJCv8qTExyvJ1TN4oz1y8tbEIuiiI4YYNo5m7lg+Y+&#10;tCfJj8dj98SMHmbIoZHu1LhIWPZqlHpff1OqYu1UVYc58zj3qA74Y/uEthw2pV9vh//B63mfT38B&#10;AAD//wMAUEsDBBQABgAIAAAAIQAhyJEU3gAAAA0BAAAPAAAAZHJzL2Rvd25yZXYueG1sTE/LTsMw&#10;ELwj8Q/WVuJG7aYlStM4FQJxBVEeUm9uvE2ixusodpvw9ywnepvZGc3OFNvJdeKCQ2g9aVjMFQik&#10;ytuWag2fHy/3GYgQDVnTeUINPxhgW97eFCa3fqR3vOxiLTiEQm40NDH2uZShatCZMPc9EmtHPzgT&#10;mQ61tIMZOdx1MlEqlc60xB8a0+NTg9Vpd3Yavl6P+++Vequf3UM/+klJcmup9d1setyAiDjFfzP8&#10;1efqUHKngz+TDaJjrjLeEhkkqWLElixdMTjwablMFMiykNcryl8AAAD//wMAUEsBAi0AFAAGAAgA&#10;AAAhAOSZw8D7AAAA4QEAABMAAAAAAAAAAAAAAAAAAAAAAFtDb250ZW50X1R5cGVzXS54bWxQSwEC&#10;LQAUAAYACAAAACEAI7Jq4dcAAACUAQAACwAAAAAAAAAAAAAAAAAsAQAAX3JlbHMvLnJlbHNQSwEC&#10;LQAUAAYACAAAACEA3Su0lM0CAAAXBgAADgAAAAAAAAAAAAAAAAAsAgAAZHJzL2Uyb0RvYy54bWxQ&#10;SwECLQAUAAYACAAAACEAIciRFN4AAAANAQAADwAAAAAAAAAAAAAAAAAlBQAAZHJzL2Rvd25yZXYu&#10;eG1sUEsFBgAAAAAEAAQA8wAAADAGAAAAAA==&#10;" filled="f" stroked="f">
                <v:textbox>
                  <w:txbxContent>
                    <w:p w14:paraId="31F2C146" w14:textId="54D7F7AC" w:rsidR="00011C51" w:rsidRDefault="00011C51">
                      <w:r>
                        <w:t>Figure 9: Runway Conditions After Stabilized Approach Excursions</w:t>
                      </w:r>
                    </w:p>
                  </w:txbxContent>
                </v:textbox>
                <w10:wrap type="square" anchorx="margin" anchory="margin"/>
              </v:shape>
            </w:pict>
          </mc:Fallback>
        </mc:AlternateContent>
      </w:r>
      <w:r w:rsidR="00650679">
        <w:br w:type="page"/>
      </w:r>
    </w:p>
    <w:p w14:paraId="6446616B" w14:textId="5AB4D9D7" w:rsidR="007C25B5" w:rsidRDefault="00C730D4" w:rsidP="00C730D4">
      <w:pPr>
        <w:pStyle w:val="Heading1"/>
      </w:pPr>
      <w:bookmarkStart w:id="9" w:name="_Toc229804713"/>
      <w:r>
        <w:lastRenderedPageBreak/>
        <w:t>Pilot Error Techniques after Stabilized Approaches</w:t>
      </w:r>
      <w:bookmarkEnd w:id="9"/>
    </w:p>
    <w:p w14:paraId="7B143F8D" w14:textId="0C120E0A" w:rsidR="007C25B5" w:rsidRPr="00954702" w:rsidRDefault="007C25B5" w:rsidP="00C730D4"/>
    <w:p w14:paraId="1DBA9C62" w14:textId="6CA31947" w:rsidR="007C25B5" w:rsidRPr="00954702" w:rsidRDefault="007C25B5" w:rsidP="00530493">
      <w:pPr>
        <w:ind w:firstLine="720"/>
      </w:pPr>
      <w:r w:rsidRPr="00954702">
        <w:t>Under further investigation of landings</w:t>
      </w:r>
      <w:r w:rsidR="00C84D9C">
        <w:t>,</w:t>
      </w:r>
      <w:r w:rsidRPr="00954702">
        <w:t xml:space="preserve"> it was determined that a </w:t>
      </w:r>
      <w:r w:rsidR="009113CB">
        <w:t>relationship</w:t>
      </w:r>
      <w:r w:rsidRPr="00954702">
        <w:t xml:space="preserve"> existed between unstabilized approaches and contaminated runways as well as unstabilized approaches and failure to go-around.  However, </w:t>
      </w:r>
      <w:r w:rsidR="002A26B6">
        <w:t xml:space="preserve">there was </w:t>
      </w:r>
      <w:r w:rsidRPr="00954702">
        <w:t xml:space="preserve">little investigation </w:t>
      </w:r>
      <w:r w:rsidR="009C3F0A">
        <w:t>into</w:t>
      </w:r>
      <w:r w:rsidRPr="00954702">
        <w:t xml:space="preserve"> accidents occurring after stabilized approaches and the </w:t>
      </w:r>
      <w:r w:rsidR="00FF2853">
        <w:t xml:space="preserve">associated </w:t>
      </w:r>
      <w:r w:rsidRPr="00954702">
        <w:t>pilot factors determined to be a factor in the accident.</w:t>
      </w:r>
    </w:p>
    <w:p w14:paraId="1B0E1034" w14:textId="2BB15C24" w:rsidR="007C25B5" w:rsidRPr="00954702" w:rsidRDefault="007C25B5" w:rsidP="00C730D4"/>
    <w:p w14:paraId="247CC12C" w14:textId="382E364B" w:rsidR="00FF2853" w:rsidRDefault="00FF2853" w:rsidP="00FF2853">
      <w:pPr>
        <w:ind w:firstLine="720"/>
      </w:pPr>
      <w:r w:rsidRPr="00954702">
        <w:t>While many could argue that an accident following an unstabilized approach should never have occurred in the first place because a go-around should have been initiated</w:t>
      </w:r>
      <w:r>
        <w:t xml:space="preserve">, </w:t>
      </w:r>
      <w:r w:rsidRPr="00954702">
        <w:t xml:space="preserve">accidents </w:t>
      </w:r>
      <w:r>
        <w:t>that</w:t>
      </w:r>
      <w:r w:rsidRPr="00954702">
        <w:t xml:space="preserve"> occur</w:t>
      </w:r>
      <w:r>
        <w:t xml:space="preserve">red after a stabilized approach </w:t>
      </w:r>
      <w:r w:rsidR="00EE743C">
        <w:t>may not have had issues until shortly before or after touchdown</w:t>
      </w:r>
      <w:r w:rsidRPr="00954702">
        <w:t>.  Unlike unstabilized a</w:t>
      </w:r>
      <w:r w:rsidR="00301334">
        <w:t>pproaches, stabilized approaches</w:t>
      </w:r>
      <w:r w:rsidRPr="00954702">
        <w:t xml:space="preserve"> are conducted within the parameters set by the industry for safe flight.  Therefore, research should be conducted to determine causal factors, in particular pilot factors, of accidents </w:t>
      </w:r>
      <w:r>
        <w:t>that</w:t>
      </w:r>
      <w:r w:rsidRPr="00954702">
        <w:t xml:space="preserve"> occurred after a stabilized approach.   This may reveal underlying factors that could be predictors for an incident or accident or shed light on areas of operations </w:t>
      </w:r>
      <w:r>
        <w:t>that</w:t>
      </w:r>
      <w:r w:rsidRPr="00954702">
        <w:t xml:space="preserve"> may require more training or specialized attention.</w:t>
      </w:r>
    </w:p>
    <w:p w14:paraId="2F5A1C36" w14:textId="77777777" w:rsidR="00EB4D5D" w:rsidRDefault="00EB4D5D" w:rsidP="00C84D9C"/>
    <w:p w14:paraId="608DA5E1" w14:textId="77777777" w:rsidR="00214817" w:rsidRDefault="00214817" w:rsidP="00C84D9C"/>
    <w:p w14:paraId="7949134E" w14:textId="1E3D49DC" w:rsidR="00942CEC" w:rsidRDefault="00942CEC" w:rsidP="00C84D9C">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63DC63A" wp14:editId="1A00AC91">
                <wp:simplePos x="0" y="0"/>
                <wp:positionH relativeFrom="column">
                  <wp:posOffset>0</wp:posOffset>
                </wp:positionH>
                <wp:positionV relativeFrom="paragraph">
                  <wp:posOffset>2987675</wp:posOffset>
                </wp:positionV>
                <wp:extent cx="58293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D23CB" w14:textId="5431A129" w:rsidR="00011C51" w:rsidRDefault="00011C51">
                            <w:r>
                              <w:t>Figure 10: Pilot Error Factors of Excursions After Stabilized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0" o:spid="_x0000_s1035" type="#_x0000_t202" style="position:absolute;margin-left:0;margin-top:235.25pt;width:459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QcT9ACAAAYBgAADgAAAGRycy9lMm9Eb2MueG1srFTBbtswDL0P2D8Iuqe2s6RtjDqFmyLDgKIt&#10;1g49K7KcGLMlTVISZ8P+fU9ynKbdDuuwi0yTFEW+R/Lism1qshHGVkpmNDmJKRGSq6KSy4x+eZwP&#10;zimxjsmC1UqKjO6EpZfT9+8utjoVQ7VSdSEMQRBp063O6Mo5nUaR5SvRMHuitJAwlso0zOHXLKPC&#10;sC2iN3U0jOPTaKtMoY3iwlporzsjnYb4ZSm4uytLKxypM4rcXDhNOBf+jKYXLF0aplcV36fB/iGL&#10;hlUSjx5CXTPHyNpUv4VqKm6UVaU74aqJVFlWXIQaUE0Sv6rmYcW0CLUAHKsPMNn/F5bfbu4NqYqM&#10;DgGPZA04ehStI1eqJVABn622KdweNBxdCz147vUWSl92W5rGf1EQgR2hdgd0fTQO5fh8OPkQw8Rh&#10;G43PQJ8PEz3f1sa6j0I1xAsZNWAvgMo2N9Z1rr2Lf0yqeVXXgcFavlAgZqcRoQW62yxFJhC9p88p&#10;0PNjhkTys/FkcJqPk8Eoic8HeR4PB9fzPM7j0Xw2GV39RBYNS0bpFo2i0WYeIQAxr9lyT4o3/x0r&#10;DeMvejhJotA9XX0IHCDpU408+h3KQXK7WvgCavlZlOAtgO0VYWLErDZkw9DrjHMhXeApgAFv71UC&#10;sLdc3PsHyAKUb7ncgd+/rKQ7XG4qqUyg9lXaxdc+5bLzBxhHdXvRtYs2NGxy6M6FKnZoTqO68baa&#10;zyt00A2z7p4ZzDOaDjvK3eEoa7XNqNpLlKyU+f4nvfcHobBS4mnPqP22ZkZQUn+SGMBJMhohrAs/&#10;oZspMceWxbFFrpuZAi0JtqHmQcRl4+peLI1qnrDKcv8qTExyvJ1R14sz120trEIu8jw4YYVo5m7k&#10;g+Y+tGfJz8dj+8SM3g+RQyfdqn6TsPTVLHW+/qZU+dqpsgqD5oHuUN0TgPUT+nK/Kv1+O/4PXs8L&#10;ffoLAAD//wMAUEsDBBQABgAIAAAAIQAptccD3QAAAAgBAAAPAAAAZHJzL2Rvd25yZXYueG1sTI/N&#10;TsMwEITvSLyDtUjcqN0qgTZkUyEQVxDlR+LmxtskIl5HsduEt2c5wXF2VjPflNvZ9+pEY+wCIywX&#10;BhRxHVzHDcLb6+PVGlRMlp3tAxPCN0XYVudnpS1cmPiFTrvUKAnhWFiENqWh0DrWLXkbF2EgFu8Q&#10;Rm+TyLHRbrSThPter4y51t52LA2tHei+pfprd/QI70+Hz4/MPDcPPh+mMBvNfqMRLy/mu1tQieb0&#10;9wy/+IIOlTDtw5FdVD2CDEkI2Y3JQYm9Wa7lskfIs1UOuir1/wHVDwAAAP//AwBQSwECLQAUAAYA&#10;CAAAACEA5JnDwPsAAADhAQAAEwAAAAAAAAAAAAAAAAAAAAAAW0NvbnRlbnRfVHlwZXNdLnhtbFBL&#10;AQItABQABgAIAAAAIQAjsmrh1wAAAJQBAAALAAAAAAAAAAAAAAAAACwBAABfcmVscy8ucmVsc1BL&#10;AQItABQABgAIAAAAIQCHdBxP0AIAABgGAAAOAAAAAAAAAAAAAAAAACwCAABkcnMvZTJvRG9jLnht&#10;bFBLAQItABQABgAIAAAAIQAptccD3QAAAAgBAAAPAAAAAAAAAAAAAAAAACgFAABkcnMvZG93bnJl&#10;di54bWxQSwUGAAAAAAQABADzAAAAMgYAAAAA&#10;" filled="f" stroked="f">
                <v:textbox>
                  <w:txbxContent>
                    <w:p w14:paraId="1B8D23CB" w14:textId="5431A129" w:rsidR="00942CEC" w:rsidRDefault="00942CEC">
                      <w:r>
                        <w:t>Figure 10: Pilot Error Factors of Excursions After Stabilized Approaches</w:t>
                      </w:r>
                    </w:p>
                  </w:txbxContent>
                </v:textbox>
                <w10:wrap type="square"/>
              </v:shape>
            </w:pict>
          </mc:Fallback>
        </mc:AlternateContent>
      </w:r>
      <w:r w:rsidRPr="00954702">
        <w:rPr>
          <w:rFonts w:ascii="Times New Roman" w:hAnsi="Times New Roman" w:cs="Times New Roman"/>
          <w:noProof/>
        </w:rPr>
        <w:drawing>
          <wp:anchor distT="0" distB="0" distL="114300" distR="114300" simplePos="0" relativeHeight="251676672" behindDoc="0" locked="0" layoutInCell="1" allowOverlap="1" wp14:anchorId="5D90206A" wp14:editId="2509A783">
            <wp:simplePos x="0" y="0"/>
            <wp:positionH relativeFrom="column">
              <wp:posOffset>0</wp:posOffset>
            </wp:positionH>
            <wp:positionV relativeFrom="paragraph">
              <wp:posOffset>15875</wp:posOffset>
            </wp:positionV>
            <wp:extent cx="5943600" cy="2859405"/>
            <wp:effectExtent l="0" t="0" r="25400" b="36195"/>
            <wp:wrapTight wrapText="bothSides">
              <wp:wrapPolygon edited="0">
                <wp:start x="0" y="0"/>
                <wp:lineTo x="0" y="21682"/>
                <wp:lineTo x="21600" y="21682"/>
                <wp:lineTo x="21600" y="0"/>
                <wp:lineTo x="0" y="0"/>
              </wp:wrapPolygon>
            </wp:wrapTight>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660096F8" w14:textId="18A17120" w:rsidR="007C25B5" w:rsidRPr="00127663" w:rsidRDefault="007C25B5" w:rsidP="00127663">
      <w:pPr>
        <w:ind w:firstLine="720"/>
      </w:pPr>
      <w:r w:rsidRPr="00954702">
        <w:t>The database was used to investigate stabilized approaches and isolate the pilot factors associated with the accident.  However, 50 accidents were unable to be identified as stable or unstable.  In total, 183 approaches out of 520 were classified as stable between 1995 and 2010.  All factors contributing to the accident were accounted for including those found to be in conjunction with other factors</w:t>
      </w:r>
      <w:r w:rsidR="00094FA4">
        <w:t xml:space="preserve"> and are shown in Figure 10</w:t>
      </w:r>
      <w:r w:rsidR="004C6850">
        <w:t>.</w:t>
      </w:r>
    </w:p>
    <w:p w14:paraId="3FAC8C93" w14:textId="77777777" w:rsidR="007C25B5" w:rsidRPr="00954702" w:rsidRDefault="007C25B5" w:rsidP="007C25B5">
      <w:pPr>
        <w:rPr>
          <w:rFonts w:ascii="Times New Roman" w:hAnsi="Times New Roman" w:cs="Times New Roman"/>
        </w:rPr>
      </w:pPr>
    </w:p>
    <w:tbl>
      <w:tblPr>
        <w:tblStyle w:val="TableGrid"/>
        <w:tblW w:w="9956" w:type="dxa"/>
        <w:tblLook w:val="04A0" w:firstRow="1" w:lastRow="0" w:firstColumn="1" w:lastColumn="0" w:noHBand="0" w:noVBand="1"/>
      </w:tblPr>
      <w:tblGrid>
        <w:gridCol w:w="2853"/>
        <w:gridCol w:w="1951"/>
        <w:gridCol w:w="1846"/>
        <w:gridCol w:w="1724"/>
        <w:gridCol w:w="1582"/>
      </w:tblGrid>
      <w:tr w:rsidR="007C25B5" w:rsidRPr="00954702" w14:paraId="247B322C" w14:textId="77777777" w:rsidTr="007C25B5">
        <w:tc>
          <w:tcPr>
            <w:tcW w:w="2853" w:type="dxa"/>
          </w:tcPr>
          <w:p w14:paraId="5999AD21"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lastRenderedPageBreak/>
              <w:t>Type</w:t>
            </w:r>
          </w:p>
        </w:tc>
        <w:tc>
          <w:tcPr>
            <w:tcW w:w="1951" w:type="dxa"/>
          </w:tcPr>
          <w:p w14:paraId="7793C0FF" w14:textId="77777777" w:rsidR="007C25B5" w:rsidRPr="00954702" w:rsidRDefault="007C25B5" w:rsidP="007C25B5">
            <w:pPr>
              <w:jc w:val="center"/>
              <w:rPr>
                <w:rFonts w:ascii="Times New Roman" w:hAnsi="Times New Roman" w:cs="Times New Roman"/>
                <w:b/>
                <w:sz w:val="24"/>
                <w:szCs w:val="24"/>
              </w:rPr>
            </w:pPr>
            <w:r w:rsidRPr="00954702">
              <w:rPr>
                <w:rFonts w:ascii="Times New Roman" w:hAnsi="Times New Roman" w:cs="Times New Roman"/>
                <w:b/>
                <w:sz w:val="24"/>
                <w:szCs w:val="24"/>
              </w:rPr>
              <w:t>Pilot factor 1</w:t>
            </w:r>
          </w:p>
        </w:tc>
        <w:tc>
          <w:tcPr>
            <w:tcW w:w="1846" w:type="dxa"/>
          </w:tcPr>
          <w:p w14:paraId="7A5FFA0F" w14:textId="77777777" w:rsidR="007C25B5" w:rsidRPr="00954702" w:rsidRDefault="007C25B5" w:rsidP="007C25B5">
            <w:pPr>
              <w:jc w:val="center"/>
              <w:rPr>
                <w:rFonts w:ascii="Times New Roman" w:hAnsi="Times New Roman" w:cs="Times New Roman"/>
                <w:b/>
                <w:sz w:val="24"/>
                <w:szCs w:val="24"/>
              </w:rPr>
            </w:pPr>
            <w:r w:rsidRPr="00954702">
              <w:rPr>
                <w:rFonts w:ascii="Times New Roman" w:hAnsi="Times New Roman" w:cs="Times New Roman"/>
                <w:b/>
                <w:sz w:val="24"/>
                <w:szCs w:val="24"/>
              </w:rPr>
              <w:t>Pilot factor 2</w:t>
            </w:r>
          </w:p>
        </w:tc>
        <w:tc>
          <w:tcPr>
            <w:tcW w:w="1724" w:type="dxa"/>
          </w:tcPr>
          <w:p w14:paraId="4F09025E" w14:textId="77777777" w:rsidR="007C25B5" w:rsidRPr="00954702" w:rsidRDefault="007C25B5" w:rsidP="007C25B5">
            <w:pPr>
              <w:jc w:val="center"/>
              <w:rPr>
                <w:rFonts w:ascii="Times New Roman" w:hAnsi="Times New Roman" w:cs="Times New Roman"/>
                <w:b/>
                <w:sz w:val="24"/>
                <w:szCs w:val="24"/>
              </w:rPr>
            </w:pPr>
            <w:r w:rsidRPr="00954702">
              <w:rPr>
                <w:rFonts w:ascii="Times New Roman" w:hAnsi="Times New Roman" w:cs="Times New Roman"/>
                <w:b/>
                <w:sz w:val="24"/>
                <w:szCs w:val="24"/>
              </w:rPr>
              <w:t>Pilot factor 3</w:t>
            </w:r>
          </w:p>
        </w:tc>
        <w:tc>
          <w:tcPr>
            <w:tcW w:w="1582" w:type="dxa"/>
          </w:tcPr>
          <w:p w14:paraId="27AC9FCD" w14:textId="77777777" w:rsidR="007C25B5" w:rsidRPr="00954702" w:rsidRDefault="007C25B5" w:rsidP="007C25B5">
            <w:pPr>
              <w:jc w:val="center"/>
              <w:rPr>
                <w:rFonts w:ascii="Times New Roman" w:hAnsi="Times New Roman" w:cs="Times New Roman"/>
                <w:b/>
                <w:sz w:val="24"/>
                <w:szCs w:val="24"/>
              </w:rPr>
            </w:pPr>
            <w:r w:rsidRPr="00954702">
              <w:rPr>
                <w:rFonts w:ascii="Times New Roman" w:hAnsi="Times New Roman" w:cs="Times New Roman"/>
                <w:b/>
                <w:sz w:val="24"/>
                <w:szCs w:val="24"/>
              </w:rPr>
              <w:t>Total</w:t>
            </w:r>
          </w:p>
        </w:tc>
      </w:tr>
      <w:tr w:rsidR="007C25B5" w:rsidRPr="00954702" w14:paraId="06C1145D" w14:textId="77777777" w:rsidTr="007C25B5">
        <w:tc>
          <w:tcPr>
            <w:tcW w:w="2853" w:type="dxa"/>
          </w:tcPr>
          <w:p w14:paraId="25408C64"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Altitude control</w:t>
            </w:r>
          </w:p>
        </w:tc>
        <w:tc>
          <w:tcPr>
            <w:tcW w:w="1951" w:type="dxa"/>
          </w:tcPr>
          <w:p w14:paraId="385699F7"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2</w:t>
            </w:r>
          </w:p>
        </w:tc>
        <w:tc>
          <w:tcPr>
            <w:tcW w:w="1846" w:type="dxa"/>
          </w:tcPr>
          <w:p w14:paraId="6D5D7710"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724" w:type="dxa"/>
          </w:tcPr>
          <w:p w14:paraId="35AD94F4"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582" w:type="dxa"/>
          </w:tcPr>
          <w:p w14:paraId="5F381D18"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3</w:t>
            </w:r>
          </w:p>
        </w:tc>
      </w:tr>
      <w:tr w:rsidR="007C25B5" w:rsidRPr="00954702" w14:paraId="6A2F3C69" w14:textId="77777777" w:rsidTr="007C25B5">
        <w:tc>
          <w:tcPr>
            <w:tcW w:w="2853" w:type="dxa"/>
          </w:tcPr>
          <w:p w14:paraId="3836E3D1"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Crosswind compensation</w:t>
            </w:r>
          </w:p>
        </w:tc>
        <w:tc>
          <w:tcPr>
            <w:tcW w:w="1951" w:type="dxa"/>
          </w:tcPr>
          <w:p w14:paraId="2CCE8CF6"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15</w:t>
            </w:r>
          </w:p>
        </w:tc>
        <w:tc>
          <w:tcPr>
            <w:tcW w:w="1846" w:type="dxa"/>
          </w:tcPr>
          <w:p w14:paraId="0B029083"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4</w:t>
            </w:r>
          </w:p>
        </w:tc>
        <w:tc>
          <w:tcPr>
            <w:tcW w:w="1724" w:type="dxa"/>
          </w:tcPr>
          <w:p w14:paraId="7C6EAE94"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582" w:type="dxa"/>
          </w:tcPr>
          <w:p w14:paraId="3D2C5E6C"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19</w:t>
            </w:r>
          </w:p>
        </w:tc>
      </w:tr>
      <w:tr w:rsidR="007C25B5" w:rsidRPr="00954702" w14:paraId="0DFAAC99" w14:textId="77777777" w:rsidTr="007C25B5">
        <w:tc>
          <w:tcPr>
            <w:tcW w:w="2853" w:type="dxa"/>
          </w:tcPr>
          <w:p w14:paraId="312D668E"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Directional control</w:t>
            </w:r>
          </w:p>
        </w:tc>
        <w:tc>
          <w:tcPr>
            <w:tcW w:w="1951" w:type="dxa"/>
          </w:tcPr>
          <w:p w14:paraId="35C42A55"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17</w:t>
            </w:r>
          </w:p>
        </w:tc>
        <w:tc>
          <w:tcPr>
            <w:tcW w:w="1846" w:type="dxa"/>
          </w:tcPr>
          <w:p w14:paraId="4198C310"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8</w:t>
            </w:r>
          </w:p>
        </w:tc>
        <w:tc>
          <w:tcPr>
            <w:tcW w:w="1724" w:type="dxa"/>
          </w:tcPr>
          <w:p w14:paraId="1C8021E5"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582" w:type="dxa"/>
          </w:tcPr>
          <w:p w14:paraId="7AA102F0"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25</w:t>
            </w:r>
          </w:p>
        </w:tc>
      </w:tr>
      <w:tr w:rsidR="007C25B5" w:rsidRPr="00954702" w14:paraId="1599D409" w14:textId="77777777" w:rsidTr="007C25B5">
        <w:tc>
          <w:tcPr>
            <w:tcW w:w="2853" w:type="dxa"/>
          </w:tcPr>
          <w:p w14:paraId="64BC235A"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Improper flare</w:t>
            </w:r>
          </w:p>
        </w:tc>
        <w:tc>
          <w:tcPr>
            <w:tcW w:w="1951" w:type="dxa"/>
          </w:tcPr>
          <w:p w14:paraId="20A50F43"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5</w:t>
            </w:r>
          </w:p>
        </w:tc>
        <w:tc>
          <w:tcPr>
            <w:tcW w:w="1846" w:type="dxa"/>
          </w:tcPr>
          <w:p w14:paraId="77472F77"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724" w:type="dxa"/>
          </w:tcPr>
          <w:p w14:paraId="00F4D5EE"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582" w:type="dxa"/>
          </w:tcPr>
          <w:p w14:paraId="4BBFBBF0"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7</w:t>
            </w:r>
          </w:p>
        </w:tc>
      </w:tr>
      <w:tr w:rsidR="007C25B5" w:rsidRPr="00954702" w14:paraId="2F41DEDB" w14:textId="77777777" w:rsidTr="007C25B5">
        <w:tc>
          <w:tcPr>
            <w:tcW w:w="2853" w:type="dxa"/>
          </w:tcPr>
          <w:p w14:paraId="49682726"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Improper line-up</w:t>
            </w:r>
          </w:p>
        </w:tc>
        <w:tc>
          <w:tcPr>
            <w:tcW w:w="1951" w:type="dxa"/>
          </w:tcPr>
          <w:p w14:paraId="3BB2BA64"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4</w:t>
            </w:r>
          </w:p>
        </w:tc>
        <w:tc>
          <w:tcPr>
            <w:tcW w:w="1846" w:type="dxa"/>
          </w:tcPr>
          <w:p w14:paraId="52A56325"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724" w:type="dxa"/>
          </w:tcPr>
          <w:p w14:paraId="2DD973F6"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582" w:type="dxa"/>
          </w:tcPr>
          <w:p w14:paraId="0A425EF7"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5</w:t>
            </w:r>
          </w:p>
        </w:tc>
      </w:tr>
      <w:tr w:rsidR="007C25B5" w:rsidRPr="00954702" w14:paraId="094E35D3" w14:textId="77777777" w:rsidTr="007C25B5">
        <w:tc>
          <w:tcPr>
            <w:tcW w:w="2853" w:type="dxa"/>
          </w:tcPr>
          <w:p w14:paraId="0D0F4916"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Sink rate control</w:t>
            </w:r>
          </w:p>
        </w:tc>
        <w:tc>
          <w:tcPr>
            <w:tcW w:w="1951" w:type="dxa"/>
          </w:tcPr>
          <w:p w14:paraId="1E737616"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846" w:type="dxa"/>
          </w:tcPr>
          <w:p w14:paraId="4E85DA18"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724" w:type="dxa"/>
          </w:tcPr>
          <w:p w14:paraId="000CBC17"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582" w:type="dxa"/>
          </w:tcPr>
          <w:p w14:paraId="03986B04"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2</w:t>
            </w:r>
          </w:p>
        </w:tc>
      </w:tr>
      <w:tr w:rsidR="007C25B5" w:rsidRPr="00954702" w14:paraId="38BB4E1A" w14:textId="77777777" w:rsidTr="007C25B5">
        <w:tc>
          <w:tcPr>
            <w:tcW w:w="2853" w:type="dxa"/>
          </w:tcPr>
          <w:p w14:paraId="187397B8"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Speed control</w:t>
            </w:r>
          </w:p>
        </w:tc>
        <w:tc>
          <w:tcPr>
            <w:tcW w:w="1951" w:type="dxa"/>
          </w:tcPr>
          <w:p w14:paraId="25903ABE"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4</w:t>
            </w:r>
          </w:p>
        </w:tc>
        <w:tc>
          <w:tcPr>
            <w:tcW w:w="1846" w:type="dxa"/>
          </w:tcPr>
          <w:p w14:paraId="292A4497"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4</w:t>
            </w:r>
          </w:p>
        </w:tc>
        <w:tc>
          <w:tcPr>
            <w:tcW w:w="1724" w:type="dxa"/>
          </w:tcPr>
          <w:p w14:paraId="559613A5"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w:t>
            </w:r>
          </w:p>
        </w:tc>
        <w:tc>
          <w:tcPr>
            <w:tcW w:w="1582" w:type="dxa"/>
          </w:tcPr>
          <w:p w14:paraId="797C8305"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9</w:t>
            </w:r>
          </w:p>
        </w:tc>
      </w:tr>
      <w:tr w:rsidR="007C25B5" w:rsidRPr="00954702" w14:paraId="560CAF3E" w14:textId="77777777" w:rsidTr="007C25B5">
        <w:tc>
          <w:tcPr>
            <w:tcW w:w="2853" w:type="dxa"/>
          </w:tcPr>
          <w:p w14:paraId="04B01BE2"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Unknown</w:t>
            </w:r>
          </w:p>
        </w:tc>
        <w:tc>
          <w:tcPr>
            <w:tcW w:w="1951" w:type="dxa"/>
          </w:tcPr>
          <w:p w14:paraId="732A57CF"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5</w:t>
            </w:r>
          </w:p>
        </w:tc>
        <w:tc>
          <w:tcPr>
            <w:tcW w:w="1846" w:type="dxa"/>
          </w:tcPr>
          <w:p w14:paraId="3A778E92"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724" w:type="dxa"/>
          </w:tcPr>
          <w:p w14:paraId="17A53FF2"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0</w:t>
            </w:r>
          </w:p>
        </w:tc>
        <w:tc>
          <w:tcPr>
            <w:tcW w:w="1582" w:type="dxa"/>
          </w:tcPr>
          <w:p w14:paraId="3992F6A3"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5</w:t>
            </w:r>
          </w:p>
        </w:tc>
      </w:tr>
      <w:tr w:rsidR="007C25B5" w:rsidRPr="00954702" w14:paraId="24769BC5" w14:textId="77777777" w:rsidTr="007C25B5">
        <w:tc>
          <w:tcPr>
            <w:tcW w:w="2853" w:type="dxa"/>
          </w:tcPr>
          <w:p w14:paraId="3FABCA2B" w14:textId="77777777" w:rsidR="007C25B5" w:rsidRPr="00954702" w:rsidRDefault="007C25B5" w:rsidP="007C25B5">
            <w:pPr>
              <w:rPr>
                <w:rFonts w:ascii="Times New Roman" w:hAnsi="Times New Roman" w:cs="Times New Roman"/>
                <w:b/>
                <w:sz w:val="24"/>
                <w:szCs w:val="24"/>
              </w:rPr>
            </w:pPr>
            <w:r w:rsidRPr="00954702">
              <w:rPr>
                <w:rFonts w:ascii="Times New Roman" w:hAnsi="Times New Roman" w:cs="Times New Roman"/>
                <w:b/>
                <w:sz w:val="24"/>
                <w:szCs w:val="24"/>
              </w:rPr>
              <w:t>None</w:t>
            </w:r>
          </w:p>
        </w:tc>
        <w:tc>
          <w:tcPr>
            <w:tcW w:w="1951" w:type="dxa"/>
          </w:tcPr>
          <w:p w14:paraId="3C77BBFF"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130</w:t>
            </w:r>
          </w:p>
        </w:tc>
        <w:tc>
          <w:tcPr>
            <w:tcW w:w="1846" w:type="dxa"/>
          </w:tcPr>
          <w:p w14:paraId="58740073"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N/A</w:t>
            </w:r>
          </w:p>
        </w:tc>
        <w:tc>
          <w:tcPr>
            <w:tcW w:w="1724" w:type="dxa"/>
          </w:tcPr>
          <w:p w14:paraId="75421B4F"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N/A</w:t>
            </w:r>
          </w:p>
        </w:tc>
        <w:tc>
          <w:tcPr>
            <w:tcW w:w="1582" w:type="dxa"/>
          </w:tcPr>
          <w:p w14:paraId="041E963F" w14:textId="77777777" w:rsidR="007C25B5" w:rsidRPr="00954702" w:rsidRDefault="007C25B5" w:rsidP="007C25B5">
            <w:pPr>
              <w:jc w:val="center"/>
              <w:rPr>
                <w:rFonts w:ascii="Times New Roman" w:hAnsi="Times New Roman" w:cs="Times New Roman"/>
                <w:sz w:val="24"/>
                <w:szCs w:val="24"/>
              </w:rPr>
            </w:pPr>
            <w:r w:rsidRPr="00954702">
              <w:rPr>
                <w:rFonts w:ascii="Times New Roman" w:hAnsi="Times New Roman" w:cs="Times New Roman"/>
                <w:sz w:val="24"/>
                <w:szCs w:val="24"/>
              </w:rPr>
              <w:t>130</w:t>
            </w:r>
          </w:p>
        </w:tc>
      </w:tr>
    </w:tbl>
    <w:p w14:paraId="1AF97F09" w14:textId="0D8B6B6E" w:rsidR="00127663" w:rsidRDefault="00127663" w:rsidP="007C25B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AD0679F" wp14:editId="51CB27D7">
                <wp:simplePos x="0" y="0"/>
                <wp:positionH relativeFrom="column">
                  <wp:posOffset>0</wp:posOffset>
                </wp:positionH>
                <wp:positionV relativeFrom="paragraph">
                  <wp:posOffset>59690</wp:posOffset>
                </wp:positionV>
                <wp:extent cx="5943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5538A2" w14:textId="7AAD4733" w:rsidR="00011C51" w:rsidRDefault="00011C51">
                            <w:r>
                              <w:t>Table 2: Pilot Error Factors on Excursions After Stabilized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9" o:spid="_x0000_s1036" type="#_x0000_t202" style="position:absolute;margin-left:0;margin-top:4.7pt;width:468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RGdA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p&#10;RopIqNEjaz260i0CFfCzM64A2IMBoG9BD9hB70AZ0m65leEPCSGwA9P7A7vBGwXlZJqfnqVgomA7&#10;zcdTkMF98nzbWOc/Mi1REEpsoXqRVLK9cb6DDpDwmNKLRohYQaFeKMBnp2GxBbrbpIBIQAzIEFMs&#10;z4/55MO4+jCZjs6qSTbKs/R8VFXpeHS9qNIqzRfzaX71E6KQJMuLHTSKgTYLDAERC0FWfVGC+e+q&#10;Igl90cNZlsTu6fIDx5GSIdQksN+xHCW/FywkINRnxqFukeygiBPD5sKiLYFeJ5Qy5WOdIhmADigO&#10;hL3lYo+PlEUq33K5I394WSt/uCwbpW0s7auw669DyLzDAxlHeQfRt8s2NuyhOZe63kNvWt1NtzN0&#10;0UAD3RDn74mFcYaegxXl7+DDhd6VWPcSRmttv/9JH/BQT7BiFKpeYvdtQyzDSHxSMH/TLM/DPomH&#10;HHoIDvbYsjy2qI2ca6hKBsvQ0CgGvBeDyK2WT7DJqvAqmIii8HaJ/SDOfbe0YBNSVlURBBvEEH+j&#10;HgwNrkORwng8tk/Emn6GPDTSrR4WCSlejVKHDTeVrjZe8ybOWeC5Y7XnH7ZPbMt+U4b1dnyOqOd9&#10;PvsFAAD//wMAUEsDBBQABgAIAAAAIQCtvggt2QAAAAUBAAAPAAAAZHJzL2Rvd25yZXYueG1sTI/N&#10;TsMwEITvSLyDtUjcqA0NEQnZVAjEFUT5kbi58TaJiNdR7Dbh7VlOcBzNaOabarP4QR1pin1ghMuV&#10;AUXcBNdzi/D2+nhxAyomy84OgQnhmyJs6tOTypYuzPxCx21qlZRwLC1Cl9JYah2bjryNqzASi7cP&#10;k7dJ5NRqN9lZyv2gr4zJtbc9y0JnR7rvqPnaHjzC+9P+8yMzz+2Dvx7nsBjNvtCI52fL3S2oREv6&#10;C8MvvqBDLUy7cGAX1YAgRxJCkYESs1jnoncI+ToDXVf6P339AwAA//8DAFBLAQItABQABgAIAAAA&#10;IQDkmcPA+wAAAOEBAAATAAAAAAAAAAAAAAAAAAAAAABbQ29udGVudF9UeXBlc10ueG1sUEsBAi0A&#10;FAAGAAgAAAAhACOyauHXAAAAlAEAAAsAAAAAAAAAAAAAAAAALAEAAF9yZWxzLy5yZWxzUEsBAi0A&#10;FAAGAAgAAAAhAFLcURnQAgAAFwYAAA4AAAAAAAAAAAAAAAAALAIAAGRycy9lMm9Eb2MueG1sUEsB&#10;Ai0AFAAGAAgAAAAhAK2+CC3ZAAAABQEAAA8AAAAAAAAAAAAAAAAAKAUAAGRycy9kb3ducmV2Lnht&#10;bFBLBQYAAAAABAAEAPMAAAAuBgAAAAA=&#10;" filled="f" stroked="f">
                <v:textbox>
                  <w:txbxContent>
                    <w:p w14:paraId="2F5538A2" w14:textId="7AAD4733" w:rsidR="003C4E75" w:rsidRDefault="003C4E75">
                      <w:r>
                        <w:t>Table 2: Pilot Error Factors on Excursions After Stabilized Approaches</w:t>
                      </w:r>
                    </w:p>
                  </w:txbxContent>
                </v:textbox>
                <w10:wrap type="square"/>
              </v:shape>
            </w:pict>
          </mc:Fallback>
        </mc:AlternateContent>
      </w:r>
    </w:p>
    <w:p w14:paraId="47C27DA6" w14:textId="6E69358C" w:rsidR="007C25B5" w:rsidRDefault="007C25B5" w:rsidP="00530493">
      <w:pPr>
        <w:ind w:firstLine="720"/>
      </w:pPr>
      <w:r w:rsidRPr="00954702">
        <w:t xml:space="preserve">The results in </w:t>
      </w:r>
      <w:r w:rsidR="00914195">
        <w:t>T</w:t>
      </w:r>
      <w:r w:rsidRPr="00954702">
        <w:t xml:space="preserve">able </w:t>
      </w:r>
      <w:r w:rsidR="00914195">
        <w:t xml:space="preserve">2 </w:t>
      </w:r>
      <w:r w:rsidRPr="00954702">
        <w:t xml:space="preserve">illustrate the breakdown of pilot causal factors for these accidents.  The majority of the accidents, 130, had no attributable pilot factors.  After no discernable pilot factor, </w:t>
      </w:r>
      <w:r w:rsidR="008D4832">
        <w:t xml:space="preserve">loss of </w:t>
      </w:r>
      <w:r w:rsidRPr="00954702">
        <w:t>directional control occurred most frequently</w:t>
      </w:r>
      <w:r>
        <w:t xml:space="preserve"> with 25 occurrences</w:t>
      </w:r>
      <w:r w:rsidRPr="00954702">
        <w:t>, followed by crosswind compensation and speed control</w:t>
      </w:r>
      <w:r>
        <w:t xml:space="preserve"> with 19 and 9 respectively</w:t>
      </w:r>
      <w:r w:rsidRPr="00954702">
        <w:t>.  Factors such as altitude control, improper flare, improper line-up, and sink rate control were</w:t>
      </w:r>
      <w:r w:rsidR="00012957">
        <w:t xml:space="preserve"> all found to be factors.</w:t>
      </w:r>
    </w:p>
    <w:p w14:paraId="37E035EB" w14:textId="77777777" w:rsidR="0076204B" w:rsidRDefault="0076204B">
      <w:r>
        <w:br w:type="page"/>
      </w:r>
    </w:p>
    <w:p w14:paraId="29779311" w14:textId="0B7B9E7D" w:rsidR="007C25B5" w:rsidRDefault="0076204B" w:rsidP="0076204B">
      <w:pPr>
        <w:pStyle w:val="Heading1"/>
      </w:pPr>
      <w:bookmarkStart w:id="10" w:name="_Toc229804714"/>
      <w:r>
        <w:lastRenderedPageBreak/>
        <w:t>Conclusions</w:t>
      </w:r>
      <w:bookmarkEnd w:id="10"/>
    </w:p>
    <w:p w14:paraId="2F81392F" w14:textId="77777777" w:rsidR="0076204B" w:rsidRDefault="0076204B" w:rsidP="0076204B"/>
    <w:p w14:paraId="56712B99" w14:textId="623F4AF4" w:rsidR="00154549" w:rsidRPr="00154549" w:rsidRDefault="00114DC1" w:rsidP="00154549">
      <w:pPr>
        <w:widowControl w:val="0"/>
        <w:autoSpaceDE w:val="0"/>
        <w:autoSpaceDN w:val="0"/>
        <w:adjustRightInd w:val="0"/>
        <w:rPr>
          <w:rFonts w:cs="Arial"/>
          <w:color w:val="auto"/>
        </w:rPr>
      </w:pPr>
      <w:r>
        <w:tab/>
      </w:r>
      <w:r w:rsidR="00154549" w:rsidRPr="00154549">
        <w:rPr>
          <w:rFonts w:cs="Arial"/>
          <w:color w:val="auto"/>
        </w:rPr>
        <w:t>This report analyzed factors that resulted in landing runway excursions.  Two reports were compared, one from the Flight Safety Foundation and one from Boe</w:t>
      </w:r>
      <w:r w:rsidR="00154549">
        <w:rPr>
          <w:rFonts w:cs="Arial"/>
          <w:color w:val="auto"/>
        </w:rPr>
        <w:t xml:space="preserve">ing Aircraft.  A comparison of </w:t>
      </w:r>
      <w:r w:rsidR="00154549" w:rsidRPr="00154549">
        <w:rPr>
          <w:rFonts w:cs="Arial"/>
          <w:color w:val="auto"/>
        </w:rPr>
        <w:t xml:space="preserve">the two reports and independent data analysis yielded no major differences in the primary factors that impact a landing runway excursion. </w:t>
      </w:r>
    </w:p>
    <w:p w14:paraId="4EA271A9" w14:textId="77777777" w:rsidR="00154549" w:rsidRPr="00154549" w:rsidRDefault="00154549" w:rsidP="00154549">
      <w:pPr>
        <w:widowControl w:val="0"/>
        <w:autoSpaceDE w:val="0"/>
        <w:autoSpaceDN w:val="0"/>
        <w:adjustRightInd w:val="0"/>
        <w:rPr>
          <w:rFonts w:cs="Arial"/>
          <w:color w:val="auto"/>
        </w:rPr>
      </w:pPr>
    </w:p>
    <w:p w14:paraId="48EF3B82" w14:textId="77777777" w:rsidR="00154549" w:rsidRPr="00154549" w:rsidRDefault="00154549" w:rsidP="00B91F49">
      <w:pPr>
        <w:widowControl w:val="0"/>
        <w:autoSpaceDE w:val="0"/>
        <w:autoSpaceDN w:val="0"/>
        <w:adjustRightInd w:val="0"/>
        <w:ind w:firstLine="720"/>
        <w:rPr>
          <w:rFonts w:cs="Arial"/>
          <w:color w:val="auto"/>
        </w:rPr>
      </w:pPr>
      <w:r w:rsidRPr="00154549">
        <w:rPr>
          <w:rFonts w:cs="Arial"/>
          <w:color w:val="auto"/>
        </w:rPr>
        <w:t>Further analysis was completed to review different distinctions within the data set that may have influenced the factors of runway excursions.  Specifically, this study looked at the type of operator, aircraft type, and aircraft class.  Results indicated that contaminated runways were consistently the most cited factor of landing runway excursions.  In addition, landing long and landing with excess speed were two other issues frequently cited.  </w:t>
      </w:r>
    </w:p>
    <w:p w14:paraId="1CCABF46" w14:textId="77777777" w:rsidR="00154549" w:rsidRPr="00154549" w:rsidRDefault="00154549" w:rsidP="00154549">
      <w:pPr>
        <w:widowControl w:val="0"/>
        <w:autoSpaceDE w:val="0"/>
        <w:autoSpaceDN w:val="0"/>
        <w:adjustRightInd w:val="0"/>
        <w:rPr>
          <w:rFonts w:cs="Arial"/>
          <w:color w:val="auto"/>
        </w:rPr>
      </w:pPr>
    </w:p>
    <w:p w14:paraId="6A39DFD6" w14:textId="0F6D85FA" w:rsidR="003F38D8" w:rsidRPr="00154549" w:rsidRDefault="00154549" w:rsidP="00B91F49">
      <w:pPr>
        <w:ind w:firstLine="720"/>
        <w:rPr>
          <w:rFonts w:cs="Arial"/>
        </w:rPr>
      </w:pPr>
      <w:r w:rsidRPr="00154549">
        <w:rPr>
          <w:rFonts w:cs="Arial"/>
          <w:color w:val="auto"/>
        </w:rPr>
        <w:t xml:space="preserve">The type of approach completed was an area that </w:t>
      </w:r>
      <w:r w:rsidR="00021881">
        <w:rPr>
          <w:rFonts w:cs="Arial"/>
          <w:color w:val="auto"/>
        </w:rPr>
        <w:t>this study</w:t>
      </w:r>
      <w:r w:rsidRPr="00154549">
        <w:rPr>
          <w:rFonts w:cs="Arial"/>
          <w:color w:val="auto"/>
        </w:rPr>
        <w:t xml:space="preserve"> investigated in more depth.  Having a stabilized approach was not necessarily a guarantee that a landing excursion would not occur.  Even after a stabilized approach, issues such runway contamination, crosswinds, and maintaining directional control were most frequently noted as factors that influenced the excursion.  When pilot factors did contribute to excursions after stabilized approaches, failure to maintain directional control, crosswinds, and improper speed control were the most common. </w:t>
      </w:r>
      <w:r w:rsidR="003F38D8" w:rsidRPr="00154549">
        <w:rPr>
          <w:rFonts w:cs="Arial"/>
        </w:rPr>
        <w:br w:type="page"/>
      </w:r>
    </w:p>
    <w:p w14:paraId="2D79D5F7" w14:textId="74DA7A00" w:rsidR="003F38D8" w:rsidRDefault="003F38D8" w:rsidP="003F38D8">
      <w:pPr>
        <w:pStyle w:val="Heading1"/>
      </w:pPr>
      <w:bookmarkStart w:id="11" w:name="_Toc229804715"/>
      <w:r>
        <w:lastRenderedPageBreak/>
        <w:t>References</w:t>
      </w:r>
      <w:bookmarkEnd w:id="11"/>
    </w:p>
    <w:p w14:paraId="54D32960" w14:textId="77777777" w:rsidR="003F38D8" w:rsidRPr="003F38D8" w:rsidRDefault="003F38D8" w:rsidP="003F38D8"/>
    <w:p w14:paraId="6D796FA3" w14:textId="53F48517" w:rsidR="003F38D8" w:rsidRPr="00EF7D2F" w:rsidRDefault="003F38D8" w:rsidP="003F38D8">
      <w:pPr>
        <w:ind w:left="720" w:hanging="720"/>
        <w:rPr>
          <w:szCs w:val="20"/>
        </w:rPr>
      </w:pPr>
      <w:r w:rsidRPr="00EF7D2F">
        <w:rPr>
          <w:szCs w:val="20"/>
        </w:rPr>
        <w:t xml:space="preserve">Ayres, M., Shirazi, H., Carvalho, R., Hall, </w:t>
      </w:r>
      <w:r w:rsidR="00C62E75">
        <w:rPr>
          <w:szCs w:val="20"/>
        </w:rPr>
        <w:t>J., Speir, R., Arambula, E.,</w:t>
      </w:r>
      <w:r w:rsidRPr="00EF7D2F">
        <w:rPr>
          <w:szCs w:val="20"/>
        </w:rPr>
        <w:t xml:space="preserve"> &amp; Pitfield, D. (2013). Modelling the location and consequences of aircraft accidents. </w:t>
      </w:r>
      <w:r w:rsidRPr="00EF7D2F">
        <w:rPr>
          <w:i/>
          <w:szCs w:val="20"/>
        </w:rPr>
        <w:t>Safety Science</w:t>
      </w:r>
      <w:r w:rsidRPr="00EF7D2F">
        <w:rPr>
          <w:szCs w:val="20"/>
        </w:rPr>
        <w:t xml:space="preserve">, </w:t>
      </w:r>
      <w:r w:rsidRPr="00EF7D2F">
        <w:rPr>
          <w:i/>
          <w:szCs w:val="20"/>
        </w:rPr>
        <w:t>51</w:t>
      </w:r>
      <w:r w:rsidRPr="00EF7D2F">
        <w:rPr>
          <w:szCs w:val="20"/>
        </w:rPr>
        <w:t>(1), 178-186.</w:t>
      </w:r>
    </w:p>
    <w:p w14:paraId="66BCC0A4" w14:textId="77777777" w:rsidR="003F38D8" w:rsidRPr="00EF7D2F" w:rsidRDefault="003F38D8" w:rsidP="003F38D8">
      <w:pPr>
        <w:ind w:left="720" w:hanging="720"/>
        <w:rPr>
          <w:szCs w:val="20"/>
        </w:rPr>
      </w:pPr>
    </w:p>
    <w:p w14:paraId="72373A4D" w14:textId="77777777" w:rsidR="003F38D8" w:rsidRDefault="003F38D8" w:rsidP="003F38D8">
      <w:pPr>
        <w:ind w:left="720" w:hanging="720"/>
        <w:rPr>
          <w:szCs w:val="20"/>
        </w:rPr>
      </w:pPr>
      <w:r>
        <w:rPr>
          <w:szCs w:val="20"/>
        </w:rPr>
        <w:t xml:space="preserve">Flight Safety Foundation. (2009).  </w:t>
      </w:r>
      <w:r w:rsidRPr="00BD096C">
        <w:rPr>
          <w:i/>
          <w:szCs w:val="20"/>
        </w:rPr>
        <w:t>Reducing the risk of runway excursions: Report of the runway safety initiative</w:t>
      </w:r>
      <w:r>
        <w:rPr>
          <w:szCs w:val="20"/>
        </w:rPr>
        <w:t>.  Flight Safety Foundation Runway Safety Initiative.</w:t>
      </w:r>
    </w:p>
    <w:p w14:paraId="4BC49D4C" w14:textId="77777777" w:rsidR="003F38D8" w:rsidRDefault="003F38D8" w:rsidP="003F38D8">
      <w:pPr>
        <w:ind w:left="720" w:hanging="720"/>
        <w:rPr>
          <w:szCs w:val="20"/>
        </w:rPr>
      </w:pPr>
    </w:p>
    <w:p w14:paraId="50D35A3B" w14:textId="7CBCFF66" w:rsidR="003F38D8" w:rsidRDefault="003F38D8" w:rsidP="003F38D8">
      <w:pPr>
        <w:ind w:left="720" w:hanging="720"/>
        <w:rPr>
          <w:szCs w:val="20"/>
        </w:rPr>
      </w:pPr>
      <w:r w:rsidRPr="007E4FD6">
        <w:rPr>
          <w:szCs w:val="20"/>
        </w:rPr>
        <w:t xml:space="preserve">Guan, W. L., &amp; Yong, K. (2002). Review of aviation accidents caused by wind shear and identification methods. </w:t>
      </w:r>
      <w:r w:rsidR="006F734B">
        <w:rPr>
          <w:i/>
          <w:szCs w:val="20"/>
        </w:rPr>
        <w:t xml:space="preserve">Journal </w:t>
      </w:r>
      <w:r w:rsidR="006F734B" w:rsidRPr="007E4FD6">
        <w:rPr>
          <w:i/>
          <w:szCs w:val="20"/>
        </w:rPr>
        <w:t>Chinese Society Of Mechanical Engineers</w:t>
      </w:r>
      <w:r w:rsidRPr="007E4FD6">
        <w:rPr>
          <w:szCs w:val="20"/>
        </w:rPr>
        <w:t xml:space="preserve">, </w:t>
      </w:r>
      <w:r w:rsidRPr="007E4FD6">
        <w:rPr>
          <w:i/>
          <w:szCs w:val="20"/>
        </w:rPr>
        <w:t>23</w:t>
      </w:r>
      <w:r w:rsidRPr="007E4FD6">
        <w:rPr>
          <w:szCs w:val="20"/>
        </w:rPr>
        <w:t>(2), 99-110.</w:t>
      </w:r>
    </w:p>
    <w:p w14:paraId="6C3DB14B" w14:textId="77777777" w:rsidR="00853625" w:rsidRDefault="00853625" w:rsidP="003F38D8">
      <w:pPr>
        <w:ind w:left="720" w:hanging="720"/>
        <w:rPr>
          <w:szCs w:val="20"/>
        </w:rPr>
      </w:pPr>
    </w:p>
    <w:p w14:paraId="788927B9" w14:textId="05027E77" w:rsidR="001428A5" w:rsidRPr="001428A5" w:rsidRDefault="001428A5" w:rsidP="003F38D8">
      <w:pPr>
        <w:ind w:left="720" w:hanging="720"/>
        <w:rPr>
          <w:szCs w:val="20"/>
        </w:rPr>
      </w:pPr>
      <w:r>
        <w:rPr>
          <w:szCs w:val="20"/>
        </w:rPr>
        <w:t xml:space="preserve">Jenkins, M., &amp; Aaron, Jr., R. F. (2012). Reducing runway landing overruns. </w:t>
      </w:r>
      <w:r>
        <w:rPr>
          <w:i/>
          <w:szCs w:val="20"/>
        </w:rPr>
        <w:t>Aero Quarterly</w:t>
      </w:r>
      <w:r w:rsidR="00EC0458">
        <w:rPr>
          <w:i/>
          <w:szCs w:val="20"/>
        </w:rPr>
        <w:t xml:space="preserve">. </w:t>
      </w:r>
      <w:r>
        <w:rPr>
          <w:i/>
          <w:szCs w:val="20"/>
        </w:rPr>
        <w:t>3</w:t>
      </w:r>
      <w:r w:rsidR="00EC0458">
        <w:rPr>
          <w:i/>
          <w:szCs w:val="20"/>
        </w:rPr>
        <w:t xml:space="preserve">, </w:t>
      </w:r>
      <w:r w:rsidR="00EC0458" w:rsidRPr="00EC0458">
        <w:rPr>
          <w:szCs w:val="20"/>
        </w:rPr>
        <w:t>14-19.</w:t>
      </w:r>
      <w:r>
        <w:rPr>
          <w:i/>
          <w:szCs w:val="20"/>
        </w:rPr>
        <w:t xml:space="preserve">  </w:t>
      </w:r>
    </w:p>
    <w:p w14:paraId="5739594E" w14:textId="77777777" w:rsidR="003F38D8" w:rsidRDefault="003F38D8" w:rsidP="003F38D8">
      <w:pPr>
        <w:ind w:left="720" w:hanging="720"/>
      </w:pPr>
    </w:p>
    <w:p w14:paraId="4E23F74D" w14:textId="799EF685" w:rsidR="003F38D8" w:rsidRPr="00EF7D2F" w:rsidRDefault="003F38D8" w:rsidP="003F38D8">
      <w:pPr>
        <w:ind w:left="720" w:hanging="720"/>
      </w:pPr>
      <w:r>
        <w:t xml:space="preserve">Valdes, R. M. A., Comendador, F. C., Gordun, L. M., &amp; Nieto, F. J. S. (2010). The development of probabilistic models to estimate accident risk (due to runway overrun and landing undershoot) applicable to the design and construction of runway safety areas. </w:t>
      </w:r>
      <w:r>
        <w:rPr>
          <w:i/>
        </w:rPr>
        <w:t>Safety Science</w:t>
      </w:r>
      <w:r w:rsidR="006F734B">
        <w:rPr>
          <w:i/>
        </w:rPr>
        <w:t>,</w:t>
      </w:r>
      <w:r>
        <w:t xml:space="preserve"> </w:t>
      </w:r>
      <w:r w:rsidRPr="006F734B">
        <w:rPr>
          <w:i/>
        </w:rPr>
        <w:t>49</w:t>
      </w:r>
      <w:r>
        <w:t>, 633-650.</w:t>
      </w:r>
    </w:p>
    <w:p w14:paraId="36123DD2" w14:textId="77777777" w:rsidR="003F38D8" w:rsidRPr="003F38D8" w:rsidRDefault="003F38D8" w:rsidP="003F38D8"/>
    <w:sectPr w:rsidR="003F38D8" w:rsidRPr="003F38D8" w:rsidSect="00E26F9A">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BB001" w14:textId="77777777" w:rsidR="00011C51" w:rsidRDefault="00011C51" w:rsidP="00E26F9A">
      <w:r>
        <w:separator/>
      </w:r>
    </w:p>
  </w:endnote>
  <w:endnote w:type="continuationSeparator" w:id="0">
    <w:p w14:paraId="71544E4D" w14:textId="77777777" w:rsidR="00011C51" w:rsidRDefault="00011C51" w:rsidP="00E2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2033" w14:textId="77777777" w:rsidR="00011C51" w:rsidRDefault="00011C51" w:rsidP="00E26F9A">
      <w:r>
        <w:separator/>
      </w:r>
    </w:p>
  </w:footnote>
  <w:footnote w:type="continuationSeparator" w:id="0">
    <w:p w14:paraId="358305CE" w14:textId="77777777" w:rsidR="00011C51" w:rsidRDefault="00011C51" w:rsidP="00E2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84DE" w14:textId="2338FDAE" w:rsidR="00011C51" w:rsidRPr="00E26F9A" w:rsidRDefault="00011C51" w:rsidP="00E26F9A">
    <w:pPr>
      <w:pStyle w:val="Header"/>
      <w:jc w:val="right"/>
    </w:pPr>
    <w:r>
      <w:rPr>
        <w:rStyle w:val="PageNumber"/>
      </w:rPr>
      <w:fldChar w:fldCharType="begin"/>
    </w:r>
    <w:r>
      <w:rPr>
        <w:rStyle w:val="PageNumber"/>
      </w:rPr>
      <w:instrText xml:space="preserve"> PAGE </w:instrText>
    </w:r>
    <w:r>
      <w:rPr>
        <w:rStyle w:val="PageNumber"/>
      </w:rPr>
      <w:fldChar w:fldCharType="separate"/>
    </w:r>
    <w:r w:rsidR="00264CEC">
      <w:rPr>
        <w:rStyle w:val="PageNumber"/>
        <w:noProof/>
      </w:rPr>
      <w:t>17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C7"/>
    <w:rsid w:val="00011C51"/>
    <w:rsid w:val="00012957"/>
    <w:rsid w:val="00021881"/>
    <w:rsid w:val="000243FE"/>
    <w:rsid w:val="00032EF9"/>
    <w:rsid w:val="00040AD3"/>
    <w:rsid w:val="00041F26"/>
    <w:rsid w:val="0004613C"/>
    <w:rsid w:val="00062349"/>
    <w:rsid w:val="00063B4B"/>
    <w:rsid w:val="00073D82"/>
    <w:rsid w:val="00073E65"/>
    <w:rsid w:val="0007440C"/>
    <w:rsid w:val="000841E3"/>
    <w:rsid w:val="00086010"/>
    <w:rsid w:val="00090709"/>
    <w:rsid w:val="00094FA4"/>
    <w:rsid w:val="000A2E91"/>
    <w:rsid w:val="000A6BC5"/>
    <w:rsid w:val="000B1026"/>
    <w:rsid w:val="000D0F4C"/>
    <w:rsid w:val="000D6E2B"/>
    <w:rsid w:val="000E29CA"/>
    <w:rsid w:val="000F3022"/>
    <w:rsid w:val="00102177"/>
    <w:rsid w:val="00110AB1"/>
    <w:rsid w:val="001118DF"/>
    <w:rsid w:val="00114DC1"/>
    <w:rsid w:val="001152CB"/>
    <w:rsid w:val="0011622A"/>
    <w:rsid w:val="00127663"/>
    <w:rsid w:val="001329CF"/>
    <w:rsid w:val="001428A5"/>
    <w:rsid w:val="00153000"/>
    <w:rsid w:val="0015320C"/>
    <w:rsid w:val="00154549"/>
    <w:rsid w:val="001576A4"/>
    <w:rsid w:val="001657D0"/>
    <w:rsid w:val="0017585D"/>
    <w:rsid w:val="00177F18"/>
    <w:rsid w:val="001B5FD1"/>
    <w:rsid w:val="001C04C8"/>
    <w:rsid w:val="001C16A1"/>
    <w:rsid w:val="001D635E"/>
    <w:rsid w:val="001D727C"/>
    <w:rsid w:val="001E0230"/>
    <w:rsid w:val="001F1B5F"/>
    <w:rsid w:val="001F620B"/>
    <w:rsid w:val="00212A58"/>
    <w:rsid w:val="00214817"/>
    <w:rsid w:val="002165F8"/>
    <w:rsid w:val="00234974"/>
    <w:rsid w:val="00235C90"/>
    <w:rsid w:val="00250B09"/>
    <w:rsid w:val="00257E38"/>
    <w:rsid w:val="00263D18"/>
    <w:rsid w:val="00264CEC"/>
    <w:rsid w:val="00265506"/>
    <w:rsid w:val="00275A2A"/>
    <w:rsid w:val="00282A7C"/>
    <w:rsid w:val="002831F2"/>
    <w:rsid w:val="0029276F"/>
    <w:rsid w:val="002A26B6"/>
    <w:rsid w:val="002B211D"/>
    <w:rsid w:val="002B410B"/>
    <w:rsid w:val="002C560C"/>
    <w:rsid w:val="002D388A"/>
    <w:rsid w:val="002E770D"/>
    <w:rsid w:val="00301334"/>
    <w:rsid w:val="00333FC2"/>
    <w:rsid w:val="0039534F"/>
    <w:rsid w:val="00395448"/>
    <w:rsid w:val="003963AF"/>
    <w:rsid w:val="00396C8A"/>
    <w:rsid w:val="003C388D"/>
    <w:rsid w:val="003C3DB6"/>
    <w:rsid w:val="003C4E75"/>
    <w:rsid w:val="003C6492"/>
    <w:rsid w:val="003D0D22"/>
    <w:rsid w:val="003D21A1"/>
    <w:rsid w:val="003F10D5"/>
    <w:rsid w:val="003F3271"/>
    <w:rsid w:val="003F38D8"/>
    <w:rsid w:val="003F4E2E"/>
    <w:rsid w:val="004467DC"/>
    <w:rsid w:val="00465C46"/>
    <w:rsid w:val="004812A6"/>
    <w:rsid w:val="00483D4D"/>
    <w:rsid w:val="00486474"/>
    <w:rsid w:val="004A0607"/>
    <w:rsid w:val="004A073B"/>
    <w:rsid w:val="004A5EF6"/>
    <w:rsid w:val="004A69B2"/>
    <w:rsid w:val="004B05AD"/>
    <w:rsid w:val="004C20C6"/>
    <w:rsid w:val="004C6850"/>
    <w:rsid w:val="004E656B"/>
    <w:rsid w:val="005109CF"/>
    <w:rsid w:val="00514D5F"/>
    <w:rsid w:val="00521719"/>
    <w:rsid w:val="0052455E"/>
    <w:rsid w:val="00530493"/>
    <w:rsid w:val="00530D88"/>
    <w:rsid w:val="00536987"/>
    <w:rsid w:val="005429BC"/>
    <w:rsid w:val="0055217F"/>
    <w:rsid w:val="00564408"/>
    <w:rsid w:val="005737E2"/>
    <w:rsid w:val="0057577F"/>
    <w:rsid w:val="005832B0"/>
    <w:rsid w:val="00586400"/>
    <w:rsid w:val="005A2106"/>
    <w:rsid w:val="005A3F4E"/>
    <w:rsid w:val="005A5052"/>
    <w:rsid w:val="005A72CD"/>
    <w:rsid w:val="005B36D6"/>
    <w:rsid w:val="005D658C"/>
    <w:rsid w:val="005F7106"/>
    <w:rsid w:val="005F77AA"/>
    <w:rsid w:val="0060509A"/>
    <w:rsid w:val="00610D4A"/>
    <w:rsid w:val="00650679"/>
    <w:rsid w:val="00655FC6"/>
    <w:rsid w:val="00656B3D"/>
    <w:rsid w:val="0066127F"/>
    <w:rsid w:val="00662431"/>
    <w:rsid w:val="00665C88"/>
    <w:rsid w:val="006676B1"/>
    <w:rsid w:val="006678E3"/>
    <w:rsid w:val="006811AA"/>
    <w:rsid w:val="006823CA"/>
    <w:rsid w:val="006A2B32"/>
    <w:rsid w:val="006A33CA"/>
    <w:rsid w:val="006B3E19"/>
    <w:rsid w:val="006B4D10"/>
    <w:rsid w:val="006F734B"/>
    <w:rsid w:val="00741B33"/>
    <w:rsid w:val="0076204B"/>
    <w:rsid w:val="0076404D"/>
    <w:rsid w:val="00770808"/>
    <w:rsid w:val="007754C7"/>
    <w:rsid w:val="00785D9C"/>
    <w:rsid w:val="00794492"/>
    <w:rsid w:val="007965A3"/>
    <w:rsid w:val="007A7E1E"/>
    <w:rsid w:val="007B2919"/>
    <w:rsid w:val="007B2B64"/>
    <w:rsid w:val="007B5D81"/>
    <w:rsid w:val="007C2172"/>
    <w:rsid w:val="007C25B5"/>
    <w:rsid w:val="007E0990"/>
    <w:rsid w:val="00806A9F"/>
    <w:rsid w:val="00810BF5"/>
    <w:rsid w:val="00811121"/>
    <w:rsid w:val="00813108"/>
    <w:rsid w:val="0081358A"/>
    <w:rsid w:val="008172BC"/>
    <w:rsid w:val="00821A99"/>
    <w:rsid w:val="0083774F"/>
    <w:rsid w:val="00841125"/>
    <w:rsid w:val="008420F3"/>
    <w:rsid w:val="00844A44"/>
    <w:rsid w:val="008450EF"/>
    <w:rsid w:val="00853625"/>
    <w:rsid w:val="0085401D"/>
    <w:rsid w:val="00861DE9"/>
    <w:rsid w:val="00880A57"/>
    <w:rsid w:val="00882E7D"/>
    <w:rsid w:val="00891915"/>
    <w:rsid w:val="008A2E67"/>
    <w:rsid w:val="008A3526"/>
    <w:rsid w:val="008A41E4"/>
    <w:rsid w:val="008A42CC"/>
    <w:rsid w:val="008A7298"/>
    <w:rsid w:val="008B372E"/>
    <w:rsid w:val="008D4832"/>
    <w:rsid w:val="0090381B"/>
    <w:rsid w:val="009113CB"/>
    <w:rsid w:val="00914195"/>
    <w:rsid w:val="0093623E"/>
    <w:rsid w:val="00942CEC"/>
    <w:rsid w:val="00944634"/>
    <w:rsid w:val="00947B11"/>
    <w:rsid w:val="0096221D"/>
    <w:rsid w:val="00964504"/>
    <w:rsid w:val="0096485D"/>
    <w:rsid w:val="00967D4D"/>
    <w:rsid w:val="00986CCF"/>
    <w:rsid w:val="009C3F0A"/>
    <w:rsid w:val="009E377D"/>
    <w:rsid w:val="009E5418"/>
    <w:rsid w:val="009F000D"/>
    <w:rsid w:val="009F1D67"/>
    <w:rsid w:val="00A07ACA"/>
    <w:rsid w:val="00A17794"/>
    <w:rsid w:val="00A31D4B"/>
    <w:rsid w:val="00A41EA8"/>
    <w:rsid w:val="00A52A77"/>
    <w:rsid w:val="00A66B9F"/>
    <w:rsid w:val="00A70029"/>
    <w:rsid w:val="00A81FAE"/>
    <w:rsid w:val="00A92933"/>
    <w:rsid w:val="00AA1FAA"/>
    <w:rsid w:val="00AB65AB"/>
    <w:rsid w:val="00AB6D7A"/>
    <w:rsid w:val="00AC117D"/>
    <w:rsid w:val="00AC2881"/>
    <w:rsid w:val="00AC7137"/>
    <w:rsid w:val="00AD1895"/>
    <w:rsid w:val="00AF76F6"/>
    <w:rsid w:val="00AF7A17"/>
    <w:rsid w:val="00B64A8A"/>
    <w:rsid w:val="00B91BB1"/>
    <w:rsid w:val="00B91F49"/>
    <w:rsid w:val="00BA169D"/>
    <w:rsid w:val="00BB3E7D"/>
    <w:rsid w:val="00BD1B37"/>
    <w:rsid w:val="00BD7A3A"/>
    <w:rsid w:val="00BE4CA0"/>
    <w:rsid w:val="00C32C60"/>
    <w:rsid w:val="00C35247"/>
    <w:rsid w:val="00C56ADA"/>
    <w:rsid w:val="00C60471"/>
    <w:rsid w:val="00C62E75"/>
    <w:rsid w:val="00C71607"/>
    <w:rsid w:val="00C730D4"/>
    <w:rsid w:val="00C84D9C"/>
    <w:rsid w:val="00C920F2"/>
    <w:rsid w:val="00CA7302"/>
    <w:rsid w:val="00CD2B4E"/>
    <w:rsid w:val="00CD60B3"/>
    <w:rsid w:val="00CE65FF"/>
    <w:rsid w:val="00CF4BA0"/>
    <w:rsid w:val="00CF5393"/>
    <w:rsid w:val="00D25798"/>
    <w:rsid w:val="00D361A2"/>
    <w:rsid w:val="00D560B6"/>
    <w:rsid w:val="00D65899"/>
    <w:rsid w:val="00D677E4"/>
    <w:rsid w:val="00D7695D"/>
    <w:rsid w:val="00D77E52"/>
    <w:rsid w:val="00D92359"/>
    <w:rsid w:val="00D979B1"/>
    <w:rsid w:val="00DB1F3F"/>
    <w:rsid w:val="00DB42EE"/>
    <w:rsid w:val="00DE1575"/>
    <w:rsid w:val="00DE700D"/>
    <w:rsid w:val="00DF098F"/>
    <w:rsid w:val="00E019C0"/>
    <w:rsid w:val="00E037D8"/>
    <w:rsid w:val="00E06866"/>
    <w:rsid w:val="00E117C2"/>
    <w:rsid w:val="00E26F9A"/>
    <w:rsid w:val="00E635F5"/>
    <w:rsid w:val="00E715FE"/>
    <w:rsid w:val="00E83FCB"/>
    <w:rsid w:val="00E93FAA"/>
    <w:rsid w:val="00E9487B"/>
    <w:rsid w:val="00EA1429"/>
    <w:rsid w:val="00EA72AD"/>
    <w:rsid w:val="00EB4D5D"/>
    <w:rsid w:val="00EC0458"/>
    <w:rsid w:val="00EE321F"/>
    <w:rsid w:val="00EE743C"/>
    <w:rsid w:val="00EF3E49"/>
    <w:rsid w:val="00F012C8"/>
    <w:rsid w:val="00F16C25"/>
    <w:rsid w:val="00F251F0"/>
    <w:rsid w:val="00F303FB"/>
    <w:rsid w:val="00F37481"/>
    <w:rsid w:val="00F8281B"/>
    <w:rsid w:val="00F84499"/>
    <w:rsid w:val="00F84741"/>
    <w:rsid w:val="00FA67D7"/>
    <w:rsid w:val="00FC266C"/>
    <w:rsid w:val="00FE0DD5"/>
    <w:rsid w:val="00FE2299"/>
    <w:rsid w:val="00FF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30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C7"/>
    <w:rPr>
      <w:rFonts w:ascii="Arial" w:hAnsi="Arial"/>
      <w:color w:val="000000" w:themeColor="text1"/>
    </w:rPr>
  </w:style>
  <w:style w:type="paragraph" w:styleId="Heading1">
    <w:name w:val="heading 1"/>
    <w:basedOn w:val="Normal"/>
    <w:next w:val="Normal"/>
    <w:link w:val="Heading1Char"/>
    <w:uiPriority w:val="9"/>
    <w:qFormat/>
    <w:rsid w:val="007754C7"/>
    <w:pPr>
      <w:keepNext/>
      <w:keepLines/>
      <w:spacing w:before="480"/>
      <w:jc w:val="center"/>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7754C7"/>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C7"/>
    <w:rPr>
      <w:rFonts w:ascii="Arial" w:eastAsiaTheme="majorEastAsia" w:hAnsi="Arial" w:cstheme="majorBidi"/>
      <w:b/>
      <w:bCs/>
      <w:color w:val="000000" w:themeColor="text1"/>
      <w:szCs w:val="32"/>
    </w:rPr>
  </w:style>
  <w:style w:type="character" w:customStyle="1" w:styleId="Heading2Char">
    <w:name w:val="Heading 2 Char"/>
    <w:basedOn w:val="DefaultParagraphFont"/>
    <w:link w:val="Heading2"/>
    <w:uiPriority w:val="9"/>
    <w:semiHidden/>
    <w:rsid w:val="007754C7"/>
    <w:rPr>
      <w:rFonts w:ascii="Arial" w:eastAsiaTheme="majorEastAsia" w:hAnsi="Arial" w:cstheme="majorBidi"/>
      <w:b/>
      <w:bCs/>
      <w:color w:val="000000" w:themeColor="text1"/>
      <w:szCs w:val="26"/>
    </w:rPr>
  </w:style>
  <w:style w:type="paragraph" w:styleId="BalloonText">
    <w:name w:val="Balloon Text"/>
    <w:basedOn w:val="Normal"/>
    <w:link w:val="BalloonTextChar"/>
    <w:uiPriority w:val="99"/>
    <w:semiHidden/>
    <w:unhideWhenUsed/>
    <w:rsid w:val="007C2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5B5"/>
    <w:rPr>
      <w:rFonts w:ascii="Lucida Grande" w:hAnsi="Lucida Grande" w:cs="Lucida Grande"/>
      <w:color w:val="000000" w:themeColor="text1"/>
      <w:sz w:val="18"/>
      <w:szCs w:val="18"/>
    </w:rPr>
  </w:style>
  <w:style w:type="table" w:styleId="TableGrid">
    <w:name w:val="Table Grid"/>
    <w:basedOn w:val="TableNormal"/>
    <w:uiPriority w:val="59"/>
    <w:rsid w:val="007C25B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012C8"/>
  </w:style>
  <w:style w:type="paragraph" w:styleId="TOC2">
    <w:name w:val="toc 2"/>
    <w:basedOn w:val="Normal"/>
    <w:next w:val="Normal"/>
    <w:autoRedefine/>
    <w:uiPriority w:val="39"/>
    <w:unhideWhenUsed/>
    <w:rsid w:val="00F012C8"/>
    <w:pPr>
      <w:ind w:left="240"/>
    </w:pPr>
  </w:style>
  <w:style w:type="paragraph" w:styleId="TOC3">
    <w:name w:val="toc 3"/>
    <w:basedOn w:val="Normal"/>
    <w:next w:val="Normal"/>
    <w:autoRedefine/>
    <w:uiPriority w:val="39"/>
    <w:unhideWhenUsed/>
    <w:rsid w:val="00F012C8"/>
    <w:pPr>
      <w:ind w:left="480"/>
    </w:pPr>
  </w:style>
  <w:style w:type="paragraph" w:styleId="TOC4">
    <w:name w:val="toc 4"/>
    <w:basedOn w:val="Normal"/>
    <w:next w:val="Normal"/>
    <w:autoRedefine/>
    <w:uiPriority w:val="39"/>
    <w:unhideWhenUsed/>
    <w:rsid w:val="00F012C8"/>
    <w:pPr>
      <w:ind w:left="720"/>
    </w:pPr>
  </w:style>
  <w:style w:type="paragraph" w:styleId="TOC5">
    <w:name w:val="toc 5"/>
    <w:basedOn w:val="Normal"/>
    <w:next w:val="Normal"/>
    <w:autoRedefine/>
    <w:uiPriority w:val="39"/>
    <w:unhideWhenUsed/>
    <w:rsid w:val="00F012C8"/>
    <w:pPr>
      <w:ind w:left="960"/>
    </w:pPr>
  </w:style>
  <w:style w:type="paragraph" w:styleId="TOC6">
    <w:name w:val="toc 6"/>
    <w:basedOn w:val="Normal"/>
    <w:next w:val="Normal"/>
    <w:autoRedefine/>
    <w:uiPriority w:val="39"/>
    <w:unhideWhenUsed/>
    <w:rsid w:val="00F012C8"/>
    <w:pPr>
      <w:ind w:left="1200"/>
    </w:pPr>
  </w:style>
  <w:style w:type="paragraph" w:styleId="TOC7">
    <w:name w:val="toc 7"/>
    <w:basedOn w:val="Normal"/>
    <w:next w:val="Normal"/>
    <w:autoRedefine/>
    <w:uiPriority w:val="39"/>
    <w:unhideWhenUsed/>
    <w:rsid w:val="00F012C8"/>
    <w:pPr>
      <w:ind w:left="1440"/>
    </w:pPr>
  </w:style>
  <w:style w:type="paragraph" w:styleId="TOC8">
    <w:name w:val="toc 8"/>
    <w:basedOn w:val="Normal"/>
    <w:next w:val="Normal"/>
    <w:autoRedefine/>
    <w:uiPriority w:val="39"/>
    <w:unhideWhenUsed/>
    <w:rsid w:val="00F012C8"/>
    <w:pPr>
      <w:ind w:left="1680"/>
    </w:pPr>
  </w:style>
  <w:style w:type="paragraph" w:styleId="TOC9">
    <w:name w:val="toc 9"/>
    <w:basedOn w:val="Normal"/>
    <w:next w:val="Normal"/>
    <w:autoRedefine/>
    <w:uiPriority w:val="39"/>
    <w:unhideWhenUsed/>
    <w:rsid w:val="00F012C8"/>
    <w:pPr>
      <w:ind w:left="1920"/>
    </w:pPr>
  </w:style>
  <w:style w:type="paragraph" w:styleId="Header">
    <w:name w:val="header"/>
    <w:basedOn w:val="Normal"/>
    <w:link w:val="HeaderChar"/>
    <w:uiPriority w:val="99"/>
    <w:unhideWhenUsed/>
    <w:rsid w:val="00E26F9A"/>
    <w:pPr>
      <w:tabs>
        <w:tab w:val="center" w:pos="4320"/>
        <w:tab w:val="right" w:pos="8640"/>
      </w:tabs>
    </w:pPr>
  </w:style>
  <w:style w:type="character" w:customStyle="1" w:styleId="HeaderChar">
    <w:name w:val="Header Char"/>
    <w:basedOn w:val="DefaultParagraphFont"/>
    <w:link w:val="Header"/>
    <w:uiPriority w:val="99"/>
    <w:rsid w:val="00E26F9A"/>
    <w:rPr>
      <w:rFonts w:ascii="Arial" w:hAnsi="Arial"/>
      <w:color w:val="000000" w:themeColor="text1"/>
    </w:rPr>
  </w:style>
  <w:style w:type="paragraph" w:styleId="Footer">
    <w:name w:val="footer"/>
    <w:basedOn w:val="Normal"/>
    <w:link w:val="FooterChar"/>
    <w:uiPriority w:val="99"/>
    <w:unhideWhenUsed/>
    <w:rsid w:val="00E26F9A"/>
    <w:pPr>
      <w:tabs>
        <w:tab w:val="center" w:pos="4320"/>
        <w:tab w:val="right" w:pos="8640"/>
      </w:tabs>
    </w:pPr>
  </w:style>
  <w:style w:type="character" w:customStyle="1" w:styleId="FooterChar">
    <w:name w:val="Footer Char"/>
    <w:basedOn w:val="DefaultParagraphFont"/>
    <w:link w:val="Footer"/>
    <w:uiPriority w:val="99"/>
    <w:rsid w:val="00E26F9A"/>
    <w:rPr>
      <w:rFonts w:ascii="Arial" w:hAnsi="Arial"/>
      <w:color w:val="000000" w:themeColor="text1"/>
    </w:rPr>
  </w:style>
  <w:style w:type="character" w:styleId="PageNumber">
    <w:name w:val="page number"/>
    <w:basedOn w:val="DefaultParagraphFont"/>
    <w:uiPriority w:val="99"/>
    <w:semiHidden/>
    <w:unhideWhenUsed/>
    <w:rsid w:val="00E26F9A"/>
  </w:style>
  <w:style w:type="paragraph" w:customStyle="1" w:styleId="Normal1">
    <w:name w:val="Normal1"/>
    <w:rsid w:val="006823CA"/>
    <w:rPr>
      <w:rFonts w:ascii="Arial" w:eastAsia="Arial" w:hAnsi="Arial" w:cs="Arial"/>
      <w:color w:val="000000"/>
    </w:rPr>
  </w:style>
  <w:style w:type="character" w:styleId="CommentReference">
    <w:name w:val="annotation reference"/>
    <w:basedOn w:val="DefaultParagraphFont"/>
    <w:uiPriority w:val="99"/>
    <w:semiHidden/>
    <w:unhideWhenUsed/>
    <w:rsid w:val="005F77AA"/>
    <w:rPr>
      <w:sz w:val="16"/>
      <w:szCs w:val="16"/>
    </w:rPr>
  </w:style>
  <w:style w:type="paragraph" w:styleId="CommentText">
    <w:name w:val="annotation text"/>
    <w:basedOn w:val="Normal"/>
    <w:link w:val="CommentTextChar"/>
    <w:uiPriority w:val="99"/>
    <w:semiHidden/>
    <w:unhideWhenUsed/>
    <w:rsid w:val="005F77AA"/>
    <w:rPr>
      <w:sz w:val="20"/>
      <w:szCs w:val="20"/>
    </w:rPr>
  </w:style>
  <w:style w:type="character" w:customStyle="1" w:styleId="CommentTextChar">
    <w:name w:val="Comment Text Char"/>
    <w:basedOn w:val="DefaultParagraphFont"/>
    <w:link w:val="CommentText"/>
    <w:uiPriority w:val="99"/>
    <w:semiHidden/>
    <w:rsid w:val="005F77A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F77AA"/>
    <w:rPr>
      <w:b/>
      <w:bCs/>
    </w:rPr>
  </w:style>
  <w:style w:type="character" w:customStyle="1" w:styleId="CommentSubjectChar">
    <w:name w:val="Comment Subject Char"/>
    <w:basedOn w:val="CommentTextChar"/>
    <w:link w:val="CommentSubject"/>
    <w:uiPriority w:val="99"/>
    <w:semiHidden/>
    <w:rsid w:val="005F77AA"/>
    <w:rPr>
      <w:rFonts w:ascii="Arial" w:hAnsi="Arial"/>
      <w:b/>
      <w:bCs/>
      <w:color w:val="000000" w:themeColor="text1"/>
      <w:sz w:val="20"/>
      <w:szCs w:val="20"/>
    </w:rPr>
  </w:style>
  <w:style w:type="paragraph" w:customStyle="1" w:styleId="Normal2">
    <w:name w:val="Normal2"/>
    <w:rsid w:val="00F16C25"/>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C7"/>
    <w:rPr>
      <w:rFonts w:ascii="Arial" w:hAnsi="Arial"/>
      <w:color w:val="000000" w:themeColor="text1"/>
    </w:rPr>
  </w:style>
  <w:style w:type="paragraph" w:styleId="Heading1">
    <w:name w:val="heading 1"/>
    <w:basedOn w:val="Normal"/>
    <w:next w:val="Normal"/>
    <w:link w:val="Heading1Char"/>
    <w:uiPriority w:val="9"/>
    <w:qFormat/>
    <w:rsid w:val="007754C7"/>
    <w:pPr>
      <w:keepNext/>
      <w:keepLines/>
      <w:spacing w:before="480"/>
      <w:jc w:val="center"/>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7754C7"/>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C7"/>
    <w:rPr>
      <w:rFonts w:ascii="Arial" w:eastAsiaTheme="majorEastAsia" w:hAnsi="Arial" w:cstheme="majorBidi"/>
      <w:b/>
      <w:bCs/>
      <w:color w:val="000000" w:themeColor="text1"/>
      <w:szCs w:val="32"/>
    </w:rPr>
  </w:style>
  <w:style w:type="character" w:customStyle="1" w:styleId="Heading2Char">
    <w:name w:val="Heading 2 Char"/>
    <w:basedOn w:val="DefaultParagraphFont"/>
    <w:link w:val="Heading2"/>
    <w:uiPriority w:val="9"/>
    <w:semiHidden/>
    <w:rsid w:val="007754C7"/>
    <w:rPr>
      <w:rFonts w:ascii="Arial" w:eastAsiaTheme="majorEastAsia" w:hAnsi="Arial" w:cstheme="majorBidi"/>
      <w:b/>
      <w:bCs/>
      <w:color w:val="000000" w:themeColor="text1"/>
      <w:szCs w:val="26"/>
    </w:rPr>
  </w:style>
  <w:style w:type="paragraph" w:styleId="BalloonText">
    <w:name w:val="Balloon Text"/>
    <w:basedOn w:val="Normal"/>
    <w:link w:val="BalloonTextChar"/>
    <w:uiPriority w:val="99"/>
    <w:semiHidden/>
    <w:unhideWhenUsed/>
    <w:rsid w:val="007C2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5B5"/>
    <w:rPr>
      <w:rFonts w:ascii="Lucida Grande" w:hAnsi="Lucida Grande" w:cs="Lucida Grande"/>
      <w:color w:val="000000" w:themeColor="text1"/>
      <w:sz w:val="18"/>
      <w:szCs w:val="18"/>
    </w:rPr>
  </w:style>
  <w:style w:type="table" w:styleId="TableGrid">
    <w:name w:val="Table Grid"/>
    <w:basedOn w:val="TableNormal"/>
    <w:uiPriority w:val="59"/>
    <w:rsid w:val="007C25B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012C8"/>
  </w:style>
  <w:style w:type="paragraph" w:styleId="TOC2">
    <w:name w:val="toc 2"/>
    <w:basedOn w:val="Normal"/>
    <w:next w:val="Normal"/>
    <w:autoRedefine/>
    <w:uiPriority w:val="39"/>
    <w:unhideWhenUsed/>
    <w:rsid w:val="00F012C8"/>
    <w:pPr>
      <w:ind w:left="240"/>
    </w:pPr>
  </w:style>
  <w:style w:type="paragraph" w:styleId="TOC3">
    <w:name w:val="toc 3"/>
    <w:basedOn w:val="Normal"/>
    <w:next w:val="Normal"/>
    <w:autoRedefine/>
    <w:uiPriority w:val="39"/>
    <w:unhideWhenUsed/>
    <w:rsid w:val="00F012C8"/>
    <w:pPr>
      <w:ind w:left="480"/>
    </w:pPr>
  </w:style>
  <w:style w:type="paragraph" w:styleId="TOC4">
    <w:name w:val="toc 4"/>
    <w:basedOn w:val="Normal"/>
    <w:next w:val="Normal"/>
    <w:autoRedefine/>
    <w:uiPriority w:val="39"/>
    <w:unhideWhenUsed/>
    <w:rsid w:val="00F012C8"/>
    <w:pPr>
      <w:ind w:left="720"/>
    </w:pPr>
  </w:style>
  <w:style w:type="paragraph" w:styleId="TOC5">
    <w:name w:val="toc 5"/>
    <w:basedOn w:val="Normal"/>
    <w:next w:val="Normal"/>
    <w:autoRedefine/>
    <w:uiPriority w:val="39"/>
    <w:unhideWhenUsed/>
    <w:rsid w:val="00F012C8"/>
    <w:pPr>
      <w:ind w:left="960"/>
    </w:pPr>
  </w:style>
  <w:style w:type="paragraph" w:styleId="TOC6">
    <w:name w:val="toc 6"/>
    <w:basedOn w:val="Normal"/>
    <w:next w:val="Normal"/>
    <w:autoRedefine/>
    <w:uiPriority w:val="39"/>
    <w:unhideWhenUsed/>
    <w:rsid w:val="00F012C8"/>
    <w:pPr>
      <w:ind w:left="1200"/>
    </w:pPr>
  </w:style>
  <w:style w:type="paragraph" w:styleId="TOC7">
    <w:name w:val="toc 7"/>
    <w:basedOn w:val="Normal"/>
    <w:next w:val="Normal"/>
    <w:autoRedefine/>
    <w:uiPriority w:val="39"/>
    <w:unhideWhenUsed/>
    <w:rsid w:val="00F012C8"/>
    <w:pPr>
      <w:ind w:left="1440"/>
    </w:pPr>
  </w:style>
  <w:style w:type="paragraph" w:styleId="TOC8">
    <w:name w:val="toc 8"/>
    <w:basedOn w:val="Normal"/>
    <w:next w:val="Normal"/>
    <w:autoRedefine/>
    <w:uiPriority w:val="39"/>
    <w:unhideWhenUsed/>
    <w:rsid w:val="00F012C8"/>
    <w:pPr>
      <w:ind w:left="1680"/>
    </w:pPr>
  </w:style>
  <w:style w:type="paragraph" w:styleId="TOC9">
    <w:name w:val="toc 9"/>
    <w:basedOn w:val="Normal"/>
    <w:next w:val="Normal"/>
    <w:autoRedefine/>
    <w:uiPriority w:val="39"/>
    <w:unhideWhenUsed/>
    <w:rsid w:val="00F012C8"/>
    <w:pPr>
      <w:ind w:left="1920"/>
    </w:pPr>
  </w:style>
  <w:style w:type="paragraph" w:styleId="Header">
    <w:name w:val="header"/>
    <w:basedOn w:val="Normal"/>
    <w:link w:val="HeaderChar"/>
    <w:uiPriority w:val="99"/>
    <w:unhideWhenUsed/>
    <w:rsid w:val="00E26F9A"/>
    <w:pPr>
      <w:tabs>
        <w:tab w:val="center" w:pos="4320"/>
        <w:tab w:val="right" w:pos="8640"/>
      </w:tabs>
    </w:pPr>
  </w:style>
  <w:style w:type="character" w:customStyle="1" w:styleId="HeaderChar">
    <w:name w:val="Header Char"/>
    <w:basedOn w:val="DefaultParagraphFont"/>
    <w:link w:val="Header"/>
    <w:uiPriority w:val="99"/>
    <w:rsid w:val="00E26F9A"/>
    <w:rPr>
      <w:rFonts w:ascii="Arial" w:hAnsi="Arial"/>
      <w:color w:val="000000" w:themeColor="text1"/>
    </w:rPr>
  </w:style>
  <w:style w:type="paragraph" w:styleId="Footer">
    <w:name w:val="footer"/>
    <w:basedOn w:val="Normal"/>
    <w:link w:val="FooterChar"/>
    <w:uiPriority w:val="99"/>
    <w:unhideWhenUsed/>
    <w:rsid w:val="00E26F9A"/>
    <w:pPr>
      <w:tabs>
        <w:tab w:val="center" w:pos="4320"/>
        <w:tab w:val="right" w:pos="8640"/>
      </w:tabs>
    </w:pPr>
  </w:style>
  <w:style w:type="character" w:customStyle="1" w:styleId="FooterChar">
    <w:name w:val="Footer Char"/>
    <w:basedOn w:val="DefaultParagraphFont"/>
    <w:link w:val="Footer"/>
    <w:uiPriority w:val="99"/>
    <w:rsid w:val="00E26F9A"/>
    <w:rPr>
      <w:rFonts w:ascii="Arial" w:hAnsi="Arial"/>
      <w:color w:val="000000" w:themeColor="text1"/>
    </w:rPr>
  </w:style>
  <w:style w:type="character" w:styleId="PageNumber">
    <w:name w:val="page number"/>
    <w:basedOn w:val="DefaultParagraphFont"/>
    <w:uiPriority w:val="99"/>
    <w:semiHidden/>
    <w:unhideWhenUsed/>
    <w:rsid w:val="00E26F9A"/>
  </w:style>
  <w:style w:type="paragraph" w:customStyle="1" w:styleId="Normal1">
    <w:name w:val="Normal1"/>
    <w:rsid w:val="006823CA"/>
    <w:rPr>
      <w:rFonts w:ascii="Arial" w:eastAsia="Arial" w:hAnsi="Arial" w:cs="Arial"/>
      <w:color w:val="000000"/>
    </w:rPr>
  </w:style>
  <w:style w:type="character" w:styleId="CommentReference">
    <w:name w:val="annotation reference"/>
    <w:basedOn w:val="DefaultParagraphFont"/>
    <w:uiPriority w:val="99"/>
    <w:semiHidden/>
    <w:unhideWhenUsed/>
    <w:rsid w:val="005F77AA"/>
    <w:rPr>
      <w:sz w:val="16"/>
      <w:szCs w:val="16"/>
    </w:rPr>
  </w:style>
  <w:style w:type="paragraph" w:styleId="CommentText">
    <w:name w:val="annotation text"/>
    <w:basedOn w:val="Normal"/>
    <w:link w:val="CommentTextChar"/>
    <w:uiPriority w:val="99"/>
    <w:semiHidden/>
    <w:unhideWhenUsed/>
    <w:rsid w:val="005F77AA"/>
    <w:rPr>
      <w:sz w:val="20"/>
      <w:szCs w:val="20"/>
    </w:rPr>
  </w:style>
  <w:style w:type="character" w:customStyle="1" w:styleId="CommentTextChar">
    <w:name w:val="Comment Text Char"/>
    <w:basedOn w:val="DefaultParagraphFont"/>
    <w:link w:val="CommentText"/>
    <w:uiPriority w:val="99"/>
    <w:semiHidden/>
    <w:rsid w:val="005F77A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F77AA"/>
    <w:rPr>
      <w:b/>
      <w:bCs/>
    </w:rPr>
  </w:style>
  <w:style w:type="character" w:customStyle="1" w:styleId="CommentSubjectChar">
    <w:name w:val="Comment Subject Char"/>
    <w:basedOn w:val="CommentTextChar"/>
    <w:link w:val="CommentSubject"/>
    <w:uiPriority w:val="99"/>
    <w:semiHidden/>
    <w:rsid w:val="005F77AA"/>
    <w:rPr>
      <w:rFonts w:ascii="Arial" w:hAnsi="Arial"/>
      <w:b/>
      <w:bCs/>
      <w:color w:val="000000" w:themeColor="text1"/>
      <w:sz w:val="20"/>
      <w:szCs w:val="20"/>
    </w:rPr>
  </w:style>
  <w:style w:type="paragraph" w:customStyle="1" w:styleId="Normal2">
    <w:name w:val="Normal2"/>
    <w:rsid w:val="00F16C2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Applications:Microsoft%20Office%202011:Office:Add-Ins:Solver.xla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Applications:Microsoft%20Office%202011:Office:Add-Ins:Solver.xla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tspence:Documents:Operator%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tspence:Documents:Operator%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inkpad\Documents\FSF%20Runway%20excursions\Runway%20Excursions%20Databa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inkpad\Documents\FSF%20Runway%20excursions\Runway%20Excursions%20Databas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inkpad\Documents\FSF%20Runway%20excursions\Runway%20Excursions%20Databa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Boeing 2003-2010 Flight</a:t>
            </a:r>
            <a:r>
              <a:rPr lang="en-US" baseline="0"/>
              <a:t> Safety</a:t>
            </a:r>
            <a:r>
              <a:rPr lang="en-US"/>
              <a:t> Databse</a:t>
            </a:r>
          </a:p>
        </c:rich>
      </c:tx>
      <c:layout>
        <c:manualLayout>
          <c:xMode val="edge"/>
          <c:yMode val="edge"/>
          <c:x val="0.18790508945002601"/>
          <c:y val="4.7704640749066898E-2"/>
        </c:manualLayout>
      </c:layout>
      <c:overlay val="1"/>
    </c:title>
    <c:autoTitleDeleted val="0"/>
    <c:plotArea>
      <c:layout/>
      <c:barChart>
        <c:barDir val="col"/>
        <c:grouping val="clustered"/>
        <c:varyColors val="0"/>
        <c:ser>
          <c:idx val="0"/>
          <c:order val="0"/>
          <c:tx>
            <c:strRef>
              <c:f>'[1]SW (B) FSF DB 03-10'!$B$1</c:f>
              <c:strCache>
                <c:ptCount val="1"/>
                <c:pt idx="0">
                  <c:v>Number</c:v>
                </c:pt>
              </c:strCache>
            </c:strRef>
          </c:tx>
          <c:invertIfNegative val="0"/>
          <c:cat>
            <c:strRef>
              <c:f>'[1]SW (B) FSF DB 03-10'!$A$2:$A$11</c:f>
              <c:strCache>
                <c:ptCount val="10"/>
                <c:pt idx="0">
                  <c:v>Stable Approach</c:v>
                </c:pt>
                <c:pt idx="1">
                  <c:v>No Go-Around</c:v>
                </c:pt>
                <c:pt idx="2">
                  <c:v>Long Landing (Outside TDZ)</c:v>
                </c:pt>
                <c:pt idx="3">
                  <c:v>Excessive Speed (at TDZ)</c:v>
                </c:pt>
                <c:pt idx="4">
                  <c:v>Hard/Bounce</c:v>
                </c:pt>
                <c:pt idx="5">
                  <c:v>Tailwind (&gt;5 knts)</c:v>
                </c:pt>
                <c:pt idx="6">
                  <c:v>Wet Run</c:v>
                </c:pt>
                <c:pt idx="7">
                  <c:v>All Cam. Run</c:v>
                </c:pt>
                <c:pt idx="8">
                  <c:v>Unstable Apph</c:v>
                </c:pt>
                <c:pt idx="9">
                  <c:v>TR Malfunction</c:v>
                </c:pt>
              </c:strCache>
            </c:strRef>
          </c:cat>
          <c:val>
            <c:numRef>
              <c:f>'[1]SW (B) FSF DB 03-10'!$B$2:$B$11</c:f>
              <c:numCache>
                <c:formatCode>General</c:formatCode>
                <c:ptCount val="10"/>
                <c:pt idx="0">
                  <c:v>13</c:v>
                </c:pt>
                <c:pt idx="1">
                  <c:v>5</c:v>
                </c:pt>
                <c:pt idx="2">
                  <c:v>13</c:v>
                </c:pt>
                <c:pt idx="3">
                  <c:v>4</c:v>
                </c:pt>
                <c:pt idx="4">
                  <c:v>7</c:v>
                </c:pt>
                <c:pt idx="5">
                  <c:v>5</c:v>
                </c:pt>
                <c:pt idx="6">
                  <c:v>26</c:v>
                </c:pt>
                <c:pt idx="7">
                  <c:v>4</c:v>
                </c:pt>
                <c:pt idx="8">
                  <c:v>7</c:v>
                </c:pt>
                <c:pt idx="9">
                  <c:v>4</c:v>
                </c:pt>
              </c:numCache>
            </c:numRef>
          </c:val>
        </c:ser>
        <c:ser>
          <c:idx val="1"/>
          <c:order val="1"/>
          <c:tx>
            <c:strRef>
              <c:f>'[1]SW (B) FSF DB 03-10'!$C$1</c:f>
              <c:strCache>
                <c:ptCount val="1"/>
                <c:pt idx="0">
                  <c:v>Percentage</c:v>
                </c:pt>
              </c:strCache>
            </c:strRef>
          </c:tx>
          <c:spPr>
            <a:noFill/>
          </c:spPr>
          <c:invertIfNegative val="0"/>
          <c:cat>
            <c:strRef>
              <c:f>'[1]SW (B) FSF DB 03-10'!$A$2:$A$11</c:f>
              <c:strCache>
                <c:ptCount val="10"/>
                <c:pt idx="0">
                  <c:v>Stable Approach</c:v>
                </c:pt>
                <c:pt idx="1">
                  <c:v>No Go-Around</c:v>
                </c:pt>
                <c:pt idx="2">
                  <c:v>Long Landing (Outside TDZ)</c:v>
                </c:pt>
                <c:pt idx="3">
                  <c:v>Excessive Speed (at TDZ)</c:v>
                </c:pt>
                <c:pt idx="4">
                  <c:v>Hard/Bounce</c:v>
                </c:pt>
                <c:pt idx="5">
                  <c:v>Tailwind (&gt;5 knts)</c:v>
                </c:pt>
                <c:pt idx="6">
                  <c:v>Wet Run</c:v>
                </c:pt>
                <c:pt idx="7">
                  <c:v>All Cam. Run</c:v>
                </c:pt>
                <c:pt idx="8">
                  <c:v>Unstable Apph</c:v>
                </c:pt>
                <c:pt idx="9">
                  <c:v>TR Malfunction</c:v>
                </c:pt>
              </c:strCache>
            </c:strRef>
          </c:cat>
          <c:val>
            <c:numRef>
              <c:f>'[1]SW (B) FSF DB 03-10'!$C$2:$C$11</c:f>
              <c:numCache>
                <c:formatCode>0.0%</c:formatCode>
                <c:ptCount val="10"/>
                <c:pt idx="0">
                  <c:v>0.32500000000000001</c:v>
                </c:pt>
                <c:pt idx="1">
                  <c:v>0.125</c:v>
                </c:pt>
                <c:pt idx="2">
                  <c:v>0.32500000000000001</c:v>
                </c:pt>
                <c:pt idx="3">
                  <c:v>0.1</c:v>
                </c:pt>
                <c:pt idx="4">
                  <c:v>0.17499999999999999</c:v>
                </c:pt>
                <c:pt idx="5">
                  <c:v>0.125</c:v>
                </c:pt>
                <c:pt idx="6">
                  <c:v>0.65</c:v>
                </c:pt>
                <c:pt idx="7">
                  <c:v>0.1</c:v>
                </c:pt>
                <c:pt idx="8">
                  <c:v>0.17499999999999999</c:v>
                </c:pt>
                <c:pt idx="9">
                  <c:v>0.1</c:v>
                </c:pt>
              </c:numCache>
            </c:numRef>
          </c:val>
        </c:ser>
        <c:dLbls>
          <c:showLegendKey val="0"/>
          <c:showVal val="0"/>
          <c:showCatName val="0"/>
          <c:showSerName val="0"/>
          <c:showPercent val="0"/>
          <c:showBubbleSize val="0"/>
        </c:dLbls>
        <c:gapWidth val="150"/>
        <c:axId val="42019072"/>
        <c:axId val="42020864"/>
      </c:barChart>
      <c:catAx>
        <c:axId val="42019072"/>
        <c:scaling>
          <c:orientation val="minMax"/>
        </c:scaling>
        <c:delete val="0"/>
        <c:axPos val="b"/>
        <c:majorTickMark val="out"/>
        <c:minorTickMark val="none"/>
        <c:tickLblPos val="nextTo"/>
        <c:crossAx val="42020864"/>
        <c:crosses val="autoZero"/>
        <c:auto val="1"/>
        <c:lblAlgn val="ctr"/>
        <c:lblOffset val="100"/>
        <c:noMultiLvlLbl val="0"/>
      </c:catAx>
      <c:valAx>
        <c:axId val="42020864"/>
        <c:scaling>
          <c:orientation val="minMax"/>
        </c:scaling>
        <c:delete val="0"/>
        <c:axPos val="l"/>
        <c:majorGridlines/>
        <c:title>
          <c:tx>
            <c:rich>
              <a:bodyPr rot="-5400000" vert="horz"/>
              <a:lstStyle/>
              <a:p>
                <a:pPr>
                  <a:defRPr/>
                </a:pPr>
                <a:r>
                  <a:rPr lang="en-US"/>
                  <a:t>Number</a:t>
                </a:r>
              </a:p>
            </c:rich>
          </c:tx>
          <c:layout>
            <c:manualLayout>
              <c:xMode val="edge"/>
              <c:yMode val="edge"/>
              <c:x val="4.3478266159251697E-2"/>
              <c:y val="0.392150891852804"/>
            </c:manualLayout>
          </c:layout>
          <c:overlay val="0"/>
        </c:title>
        <c:numFmt formatCode="General" sourceLinked="1"/>
        <c:majorTickMark val="out"/>
        <c:minorTickMark val="none"/>
        <c:tickLblPos val="nextTo"/>
        <c:crossAx val="42019072"/>
        <c:crosses val="autoZero"/>
        <c:crossBetween val="between"/>
      </c:valAx>
      <c:dTable>
        <c:showHorzBorder val="1"/>
        <c:showVertBorder val="0"/>
        <c:showOutline val="0"/>
        <c:showKeys val="0"/>
        <c:txPr>
          <a:bodyPr/>
          <a:lstStyle/>
          <a:p>
            <a:pPr rtl="0">
              <a:defRPr cap="small"/>
            </a:pPr>
            <a:endParaRPr lang="en-U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Percentage Comparisons</a:t>
            </a:r>
            <a:r>
              <a:rPr lang="en-US" baseline="0"/>
              <a:t> of Reports: Landing Excursion Factors</a:t>
            </a:r>
            <a:endParaRPr lang="en-US"/>
          </a:p>
        </c:rich>
      </c:tx>
      <c:layout>
        <c:manualLayout>
          <c:xMode val="edge"/>
          <c:yMode val="edge"/>
          <c:x val="0.19287485994075301"/>
          <c:y val="1.7569906235218799E-2"/>
        </c:manualLayout>
      </c:layout>
      <c:overlay val="1"/>
    </c:title>
    <c:autoTitleDeleted val="0"/>
    <c:plotArea>
      <c:layout/>
      <c:barChart>
        <c:barDir val="col"/>
        <c:grouping val="clustered"/>
        <c:varyColors val="0"/>
        <c:ser>
          <c:idx val="0"/>
          <c:order val="0"/>
          <c:tx>
            <c:strRef>
              <c:f>'[1]Report Comparisons'!$A$2</c:f>
              <c:strCache>
                <c:ptCount val="1"/>
                <c:pt idx="0">
                  <c:v>FSF 08-10</c:v>
                </c:pt>
              </c:strCache>
            </c:strRef>
          </c:tx>
          <c:invertIfNegative val="0"/>
          <c:cat>
            <c:strRef>
              <c:f>'[1]Report Comparisons'!$B$1:$J$1</c:f>
              <c:strCache>
                <c:ptCount val="9"/>
                <c:pt idx="0">
                  <c:v>Stable Apph</c:v>
                </c:pt>
                <c:pt idx="1">
                  <c:v>Long Land</c:v>
                </c:pt>
                <c:pt idx="2">
                  <c:v>Ex. Speed</c:v>
                </c:pt>
                <c:pt idx="3">
                  <c:v>Hard/Bounce</c:v>
                </c:pt>
                <c:pt idx="4">
                  <c:v>Tailwind</c:v>
                </c:pt>
                <c:pt idx="5">
                  <c:v>Wet Run</c:v>
                </c:pt>
                <c:pt idx="6">
                  <c:v>All Cam. Run</c:v>
                </c:pt>
                <c:pt idx="7">
                  <c:v>Unstable Apph</c:v>
                </c:pt>
                <c:pt idx="8">
                  <c:v>TR Malfun.</c:v>
                </c:pt>
              </c:strCache>
            </c:strRef>
          </c:cat>
          <c:val>
            <c:numRef>
              <c:f>'[1]Report Comparisons'!$B$2:$J$2</c:f>
              <c:numCache>
                <c:formatCode>General</c:formatCode>
                <c:ptCount val="9"/>
                <c:pt idx="0">
                  <c:v>31</c:v>
                </c:pt>
                <c:pt idx="1">
                  <c:v>25</c:v>
                </c:pt>
                <c:pt idx="2">
                  <c:v>6</c:v>
                </c:pt>
                <c:pt idx="3">
                  <c:v>10</c:v>
                </c:pt>
                <c:pt idx="4">
                  <c:v>10</c:v>
                </c:pt>
                <c:pt idx="5">
                  <c:v>43</c:v>
                </c:pt>
                <c:pt idx="6">
                  <c:v>60</c:v>
                </c:pt>
                <c:pt idx="7">
                  <c:v>10</c:v>
                </c:pt>
              </c:numCache>
            </c:numRef>
          </c:val>
        </c:ser>
        <c:ser>
          <c:idx val="1"/>
          <c:order val="1"/>
          <c:tx>
            <c:strRef>
              <c:f>'[1]Report Comparisons'!$A$3</c:f>
              <c:strCache>
                <c:ptCount val="1"/>
                <c:pt idx="0">
                  <c:v>Boeing 03-10</c:v>
                </c:pt>
              </c:strCache>
            </c:strRef>
          </c:tx>
          <c:invertIfNegative val="0"/>
          <c:cat>
            <c:strRef>
              <c:f>'[1]Report Comparisons'!$B$1:$J$1</c:f>
              <c:strCache>
                <c:ptCount val="9"/>
                <c:pt idx="0">
                  <c:v>Stable Apph</c:v>
                </c:pt>
                <c:pt idx="1">
                  <c:v>Long Land</c:v>
                </c:pt>
                <c:pt idx="2">
                  <c:v>Ex. Speed</c:v>
                </c:pt>
                <c:pt idx="3">
                  <c:v>Hard/Bounce</c:v>
                </c:pt>
                <c:pt idx="4">
                  <c:v>Tailwind</c:v>
                </c:pt>
                <c:pt idx="5">
                  <c:v>Wet Run</c:v>
                </c:pt>
                <c:pt idx="6">
                  <c:v>All Cam. Run</c:v>
                </c:pt>
                <c:pt idx="7">
                  <c:v>Unstable Apph</c:v>
                </c:pt>
                <c:pt idx="8">
                  <c:v>TR Malfun.</c:v>
                </c:pt>
              </c:strCache>
            </c:strRef>
          </c:cat>
          <c:val>
            <c:numRef>
              <c:f>'[1]Report Comparisons'!$B$3:$J$3</c:f>
              <c:numCache>
                <c:formatCode>General</c:formatCode>
                <c:ptCount val="9"/>
                <c:pt idx="0">
                  <c:v>68</c:v>
                </c:pt>
                <c:pt idx="1">
                  <c:v>45</c:v>
                </c:pt>
                <c:pt idx="4">
                  <c:v>42</c:v>
                </c:pt>
                <c:pt idx="6">
                  <c:v>90</c:v>
                </c:pt>
                <c:pt idx="7">
                  <c:v>32</c:v>
                </c:pt>
              </c:numCache>
            </c:numRef>
          </c:val>
        </c:ser>
        <c:ser>
          <c:idx val="2"/>
          <c:order val="2"/>
          <c:tx>
            <c:strRef>
              <c:f>'[1]Report Comparisons'!$A$4</c:f>
              <c:strCache>
                <c:ptCount val="1"/>
                <c:pt idx="0">
                  <c:v>PU/FSF 03-10</c:v>
                </c:pt>
              </c:strCache>
            </c:strRef>
          </c:tx>
          <c:invertIfNegative val="0"/>
          <c:cat>
            <c:strRef>
              <c:f>'[1]Report Comparisons'!$B$1:$J$1</c:f>
              <c:strCache>
                <c:ptCount val="9"/>
                <c:pt idx="0">
                  <c:v>Stable Apph</c:v>
                </c:pt>
                <c:pt idx="1">
                  <c:v>Long Land</c:v>
                </c:pt>
                <c:pt idx="2">
                  <c:v>Ex. Speed</c:v>
                </c:pt>
                <c:pt idx="3">
                  <c:v>Hard/Bounce</c:v>
                </c:pt>
                <c:pt idx="4">
                  <c:v>Tailwind</c:v>
                </c:pt>
                <c:pt idx="5">
                  <c:v>Wet Run</c:v>
                </c:pt>
                <c:pt idx="6">
                  <c:v>All Cam. Run</c:v>
                </c:pt>
                <c:pt idx="7">
                  <c:v>Unstable Apph</c:v>
                </c:pt>
                <c:pt idx="8">
                  <c:v>TR Malfun.</c:v>
                </c:pt>
              </c:strCache>
            </c:strRef>
          </c:cat>
          <c:val>
            <c:numRef>
              <c:f>'[1]Report Comparisons'!$B$4:$J$4</c:f>
              <c:numCache>
                <c:formatCode>General</c:formatCode>
                <c:ptCount val="9"/>
                <c:pt idx="0">
                  <c:v>35</c:v>
                </c:pt>
                <c:pt idx="1">
                  <c:v>32</c:v>
                </c:pt>
                <c:pt idx="2">
                  <c:v>10</c:v>
                </c:pt>
                <c:pt idx="3">
                  <c:v>17</c:v>
                </c:pt>
                <c:pt idx="4">
                  <c:v>12</c:v>
                </c:pt>
                <c:pt idx="5">
                  <c:v>65</c:v>
                </c:pt>
                <c:pt idx="6">
                  <c:v>75</c:v>
                </c:pt>
                <c:pt idx="7">
                  <c:v>17</c:v>
                </c:pt>
                <c:pt idx="8">
                  <c:v>10</c:v>
                </c:pt>
              </c:numCache>
            </c:numRef>
          </c:val>
        </c:ser>
        <c:dLbls>
          <c:showLegendKey val="0"/>
          <c:showVal val="0"/>
          <c:showCatName val="0"/>
          <c:showSerName val="0"/>
          <c:showPercent val="0"/>
          <c:showBubbleSize val="0"/>
        </c:dLbls>
        <c:gapWidth val="150"/>
        <c:axId val="42056320"/>
        <c:axId val="42062208"/>
      </c:barChart>
      <c:catAx>
        <c:axId val="42056320"/>
        <c:scaling>
          <c:orientation val="minMax"/>
        </c:scaling>
        <c:delete val="0"/>
        <c:axPos val="b"/>
        <c:majorTickMark val="none"/>
        <c:minorTickMark val="none"/>
        <c:tickLblPos val="nextTo"/>
        <c:crossAx val="42062208"/>
        <c:crosses val="autoZero"/>
        <c:auto val="1"/>
        <c:lblAlgn val="ctr"/>
        <c:lblOffset val="100"/>
        <c:noMultiLvlLbl val="0"/>
      </c:catAx>
      <c:valAx>
        <c:axId val="42062208"/>
        <c:scaling>
          <c:orientation val="minMax"/>
        </c:scaling>
        <c:delete val="0"/>
        <c:axPos val="l"/>
        <c:majorGridlines/>
        <c:title>
          <c:tx>
            <c:rich>
              <a:bodyPr/>
              <a:lstStyle/>
              <a:p>
                <a:pPr>
                  <a:defRPr/>
                </a:pPr>
                <a:r>
                  <a:rPr lang="en-US" sz="1400"/>
                  <a:t>Percentage</a:t>
                </a:r>
              </a:p>
            </c:rich>
          </c:tx>
          <c:layout>
            <c:manualLayout>
              <c:xMode val="edge"/>
              <c:yMode val="edge"/>
              <c:x val="5.4794520547945202E-2"/>
              <c:y val="0.31029082875431901"/>
            </c:manualLayout>
          </c:layout>
          <c:overlay val="0"/>
        </c:title>
        <c:numFmt formatCode="General" sourceLinked="1"/>
        <c:majorTickMark val="none"/>
        <c:minorTickMark val="none"/>
        <c:tickLblPos val="nextTo"/>
        <c:crossAx val="420563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Frequency Count of Factors</a:t>
            </a:r>
          </a:p>
        </c:rich>
      </c:tx>
      <c:layout>
        <c:manualLayout>
          <c:xMode val="edge"/>
          <c:yMode val="edge"/>
          <c:x val="0.184745056867892"/>
          <c:y val="2.5236593059936901E-2"/>
        </c:manualLayout>
      </c:layout>
      <c:overlay val="0"/>
    </c:title>
    <c:autoTitleDeleted val="0"/>
    <c:plotArea>
      <c:layout>
        <c:manualLayout>
          <c:layoutTarget val="inner"/>
          <c:xMode val="edge"/>
          <c:yMode val="edge"/>
          <c:x val="7.9656714290804106E-2"/>
          <c:y val="1.5748031496062999E-2"/>
          <c:w val="0.66693175853018405"/>
          <c:h val="0.77426712039543899"/>
        </c:manualLayout>
      </c:layout>
      <c:barChart>
        <c:barDir val="col"/>
        <c:grouping val="clustered"/>
        <c:varyColors val="0"/>
        <c:ser>
          <c:idx val="1"/>
          <c:order val="0"/>
          <c:tx>
            <c:strRef>
              <c:f>Sheet1!$C$1</c:f>
              <c:strCache>
                <c:ptCount val="1"/>
                <c:pt idx="0">
                  <c:v>Causal Factor</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Sheet1!$C$2:$C$10</c:f>
              <c:numCache>
                <c:formatCode>General</c:formatCode>
                <c:ptCount val="9"/>
              </c:numCache>
            </c:numRef>
          </c:val>
        </c:ser>
        <c:ser>
          <c:idx val="2"/>
          <c:order val="1"/>
          <c:tx>
            <c:strRef>
              <c:f>Sheet1!$D$1</c:f>
              <c:strCache>
                <c:ptCount val="1"/>
                <c:pt idx="0">
                  <c:v>Contaminated Runway</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Sheet1!$D$2:$D$10</c:f>
              <c:numCache>
                <c:formatCode>General</c:formatCode>
                <c:ptCount val="9"/>
                <c:pt idx="1">
                  <c:v>83</c:v>
                </c:pt>
                <c:pt idx="2">
                  <c:v>56</c:v>
                </c:pt>
                <c:pt idx="3">
                  <c:v>10</c:v>
                </c:pt>
                <c:pt idx="4">
                  <c:v>47</c:v>
                </c:pt>
                <c:pt idx="5">
                  <c:v>27</c:v>
                </c:pt>
                <c:pt idx="6">
                  <c:v>2</c:v>
                </c:pt>
                <c:pt idx="7">
                  <c:v>1</c:v>
                </c:pt>
                <c:pt idx="8">
                  <c:v>11</c:v>
                </c:pt>
              </c:numCache>
            </c:numRef>
          </c:val>
        </c:ser>
        <c:ser>
          <c:idx val="5"/>
          <c:order val="2"/>
          <c:tx>
            <c:strRef>
              <c:f>Sheet1!$H$1</c:f>
              <c:strCache>
                <c:ptCount val="1"/>
                <c:pt idx="0">
                  <c:v>Approach Unstable</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Sheet1!$H$2:$H$10</c:f>
              <c:numCache>
                <c:formatCode>General</c:formatCode>
                <c:ptCount val="9"/>
                <c:pt idx="1">
                  <c:v>40</c:v>
                </c:pt>
                <c:pt idx="2">
                  <c:v>38</c:v>
                </c:pt>
                <c:pt idx="3">
                  <c:v>4</c:v>
                </c:pt>
                <c:pt idx="4">
                  <c:v>38</c:v>
                </c:pt>
                <c:pt idx="5">
                  <c:v>12</c:v>
                </c:pt>
                <c:pt idx="6">
                  <c:v>0</c:v>
                </c:pt>
                <c:pt idx="7">
                  <c:v>0</c:v>
                </c:pt>
                <c:pt idx="8">
                  <c:v>8</c:v>
                </c:pt>
              </c:numCache>
            </c:numRef>
          </c:val>
        </c:ser>
        <c:ser>
          <c:idx val="7"/>
          <c:order val="3"/>
          <c:tx>
            <c:strRef>
              <c:f>Sheet1!$K$1</c:f>
              <c:strCache>
                <c:ptCount val="1"/>
                <c:pt idx="0">
                  <c:v>Long Landing</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Sheet1!$K$2:$K$10</c:f>
              <c:numCache>
                <c:formatCode>General</c:formatCode>
                <c:ptCount val="9"/>
                <c:pt idx="1">
                  <c:v>36</c:v>
                </c:pt>
                <c:pt idx="2">
                  <c:v>37</c:v>
                </c:pt>
                <c:pt idx="3">
                  <c:v>1</c:v>
                </c:pt>
                <c:pt idx="4">
                  <c:v>30</c:v>
                </c:pt>
                <c:pt idx="5">
                  <c:v>18</c:v>
                </c:pt>
                <c:pt idx="6">
                  <c:v>0</c:v>
                </c:pt>
                <c:pt idx="7">
                  <c:v>2</c:v>
                </c:pt>
                <c:pt idx="8">
                  <c:v>12</c:v>
                </c:pt>
              </c:numCache>
            </c:numRef>
          </c:val>
        </c:ser>
        <c:ser>
          <c:idx val="8"/>
          <c:order val="4"/>
          <c:tx>
            <c:strRef>
              <c:f>Sheet1!$L$1</c:f>
              <c:strCache>
                <c:ptCount val="1"/>
                <c:pt idx="0">
                  <c:v>Hard/Bounce</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Sheet1!$L$2:$L$10</c:f>
              <c:numCache>
                <c:formatCode>General</c:formatCode>
                <c:ptCount val="9"/>
                <c:pt idx="1">
                  <c:v>25</c:v>
                </c:pt>
                <c:pt idx="2">
                  <c:v>20</c:v>
                </c:pt>
                <c:pt idx="3">
                  <c:v>4</c:v>
                </c:pt>
                <c:pt idx="4">
                  <c:v>23</c:v>
                </c:pt>
                <c:pt idx="5">
                  <c:v>4</c:v>
                </c:pt>
                <c:pt idx="6">
                  <c:v>2</c:v>
                </c:pt>
                <c:pt idx="7">
                  <c:v>0</c:v>
                </c:pt>
                <c:pt idx="8">
                  <c:v>4</c:v>
                </c:pt>
              </c:numCache>
            </c:numRef>
          </c:val>
        </c:ser>
        <c:ser>
          <c:idx val="10"/>
          <c:order val="5"/>
          <c:tx>
            <c:strRef>
              <c:f>Sheet1!$P$1</c:f>
              <c:strCache>
                <c:ptCount val="1"/>
                <c:pt idx="0">
                  <c:v>Tailwind</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Sheet1!$P$2:$P$10</c:f>
              <c:numCache>
                <c:formatCode>General</c:formatCode>
                <c:ptCount val="9"/>
                <c:pt idx="1">
                  <c:v>9</c:v>
                </c:pt>
                <c:pt idx="2">
                  <c:v>12</c:v>
                </c:pt>
                <c:pt idx="3">
                  <c:v>3</c:v>
                </c:pt>
                <c:pt idx="4">
                  <c:v>12</c:v>
                </c:pt>
                <c:pt idx="5">
                  <c:v>6</c:v>
                </c:pt>
                <c:pt idx="6">
                  <c:v>0</c:v>
                </c:pt>
                <c:pt idx="7">
                  <c:v>1</c:v>
                </c:pt>
                <c:pt idx="8">
                  <c:v>3</c:v>
                </c:pt>
              </c:numCache>
            </c:numRef>
          </c:val>
        </c:ser>
        <c:ser>
          <c:idx val="12"/>
          <c:order val="6"/>
          <c:tx>
            <c:strRef>
              <c:f>Sheet1!$T$1</c:f>
              <c:strCache>
                <c:ptCount val="1"/>
                <c:pt idx="0">
                  <c:v>RT Deplloyment</c:v>
                </c:pt>
              </c:strCache>
            </c:strRef>
          </c:tx>
          <c:invertIfNegative val="0"/>
          <c:cat>
            <c:strRef>
              <c:f>Sheet1!$A$2:$A$10</c:f>
              <c:strCache>
                <c:ptCount val="9"/>
                <c:pt idx="1">
                  <c:v>Major</c:v>
                </c:pt>
                <c:pt idx="2">
                  <c:v>Regional</c:v>
                </c:pt>
                <c:pt idx="3">
                  <c:v>Air Taxi</c:v>
                </c:pt>
                <c:pt idx="4">
                  <c:v>Non-Scheduled</c:v>
                </c:pt>
                <c:pt idx="5">
                  <c:v>Corporate</c:v>
                </c:pt>
                <c:pt idx="6">
                  <c:v>Government</c:v>
                </c:pt>
                <c:pt idx="7">
                  <c:v>Other</c:v>
                </c:pt>
                <c:pt idx="8">
                  <c:v>Unknown</c:v>
                </c:pt>
              </c:strCache>
            </c:strRef>
          </c:cat>
          <c:val>
            <c:numRef>
              <c:f>Sheet1!$T$2:$T$10</c:f>
              <c:numCache>
                <c:formatCode>General</c:formatCode>
                <c:ptCount val="9"/>
                <c:pt idx="1">
                  <c:v>31</c:v>
                </c:pt>
                <c:pt idx="2">
                  <c:v>14</c:v>
                </c:pt>
                <c:pt idx="3">
                  <c:v>3</c:v>
                </c:pt>
                <c:pt idx="4">
                  <c:v>19</c:v>
                </c:pt>
                <c:pt idx="5">
                  <c:v>10</c:v>
                </c:pt>
                <c:pt idx="6">
                  <c:v>0</c:v>
                </c:pt>
                <c:pt idx="7">
                  <c:v>1</c:v>
                </c:pt>
                <c:pt idx="8">
                  <c:v>6</c:v>
                </c:pt>
              </c:numCache>
            </c:numRef>
          </c:val>
        </c:ser>
        <c:dLbls>
          <c:showLegendKey val="0"/>
          <c:showVal val="0"/>
          <c:showCatName val="0"/>
          <c:showSerName val="0"/>
          <c:showPercent val="0"/>
          <c:showBubbleSize val="0"/>
        </c:dLbls>
        <c:gapWidth val="150"/>
        <c:axId val="42105856"/>
        <c:axId val="42116224"/>
      </c:barChart>
      <c:catAx>
        <c:axId val="42105856"/>
        <c:scaling>
          <c:orientation val="minMax"/>
        </c:scaling>
        <c:delete val="0"/>
        <c:axPos val="b"/>
        <c:title>
          <c:tx>
            <c:rich>
              <a:bodyPr/>
              <a:lstStyle/>
              <a:p>
                <a:pPr>
                  <a:defRPr/>
                </a:pPr>
                <a:r>
                  <a:rPr lang="en-US"/>
                  <a:t>Type</a:t>
                </a:r>
                <a:r>
                  <a:rPr lang="en-US" baseline="0"/>
                  <a:t> of Operator</a:t>
                </a:r>
                <a:endParaRPr lang="en-US"/>
              </a:p>
            </c:rich>
          </c:tx>
          <c:layout>
            <c:manualLayout>
              <c:xMode val="edge"/>
              <c:yMode val="edge"/>
              <c:x val="0.36534470691163601"/>
              <c:y val="0.95268138801261804"/>
            </c:manualLayout>
          </c:layout>
          <c:overlay val="0"/>
        </c:title>
        <c:majorTickMark val="out"/>
        <c:minorTickMark val="none"/>
        <c:tickLblPos val="nextTo"/>
        <c:crossAx val="42116224"/>
        <c:crosses val="autoZero"/>
        <c:auto val="1"/>
        <c:lblAlgn val="ctr"/>
        <c:lblOffset val="100"/>
        <c:noMultiLvlLbl val="0"/>
      </c:catAx>
      <c:valAx>
        <c:axId val="42116224"/>
        <c:scaling>
          <c:orientation val="minMax"/>
        </c:scaling>
        <c:delete val="0"/>
        <c:axPos val="l"/>
        <c:title>
          <c:tx>
            <c:rich>
              <a:bodyPr rot="-5400000" vert="horz"/>
              <a:lstStyle/>
              <a:p>
                <a:pPr>
                  <a:defRPr/>
                </a:pPr>
                <a:r>
                  <a:rPr lang="en-US"/>
                  <a:t>Tally</a:t>
                </a:r>
                <a:r>
                  <a:rPr lang="en-US" baseline="0"/>
                  <a:t> of Factors</a:t>
                </a:r>
                <a:endParaRPr lang="en-US"/>
              </a:p>
            </c:rich>
          </c:tx>
          <c:overlay val="0"/>
        </c:title>
        <c:numFmt formatCode="General" sourceLinked="1"/>
        <c:majorTickMark val="out"/>
        <c:minorTickMark val="none"/>
        <c:tickLblPos val="nextTo"/>
        <c:crossAx val="42105856"/>
        <c:crosses val="autoZero"/>
        <c:crossBetween val="between"/>
      </c:valAx>
    </c:plotArea>
    <c:legend>
      <c:legendPos val="r"/>
      <c:legendEntry>
        <c:idx val="0"/>
        <c:delete val="1"/>
      </c:legendEntry>
      <c:layout>
        <c:manualLayout>
          <c:xMode val="edge"/>
          <c:yMode val="edge"/>
          <c:x val="0.76140944881889805"/>
          <c:y val="0.110410094637224"/>
          <c:w val="0.23859055118110201"/>
          <c:h val="0.56976676022752704"/>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Percentage of Excursion Factors: Type of Operator</a:t>
            </a:r>
          </a:p>
        </c:rich>
      </c:tx>
      <c:overlay val="0"/>
    </c:title>
    <c:autoTitleDeleted val="0"/>
    <c:plotArea>
      <c:layout>
        <c:manualLayout>
          <c:layoutTarget val="inner"/>
          <c:xMode val="edge"/>
          <c:yMode val="edge"/>
          <c:x val="0.122442908922099"/>
          <c:y val="4.9656226126814397E-2"/>
          <c:w val="0.79489456675058501"/>
          <c:h val="0.67605402934258896"/>
        </c:manualLayout>
      </c:layout>
      <c:barChart>
        <c:barDir val="col"/>
        <c:grouping val="clustered"/>
        <c:varyColors val="0"/>
        <c:ser>
          <c:idx val="5"/>
          <c:order val="0"/>
          <c:tx>
            <c:strRef>
              <c:f>Sheet1!$G$1</c:f>
              <c:strCache>
                <c:ptCount val="1"/>
                <c:pt idx="0">
                  <c:v>CR %</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Sheet1!$G$2:$G$7</c:f>
              <c:numCache>
                <c:formatCode>General</c:formatCode>
                <c:ptCount val="6"/>
                <c:pt idx="1">
                  <c:v>0.72</c:v>
                </c:pt>
                <c:pt idx="2">
                  <c:v>0.62</c:v>
                </c:pt>
                <c:pt idx="3">
                  <c:v>0.48</c:v>
                </c:pt>
                <c:pt idx="4">
                  <c:v>0.5</c:v>
                </c:pt>
                <c:pt idx="5">
                  <c:v>0.5</c:v>
                </c:pt>
              </c:numCache>
            </c:numRef>
          </c:val>
        </c:ser>
        <c:ser>
          <c:idx val="8"/>
          <c:order val="1"/>
          <c:tx>
            <c:strRef>
              <c:f>Sheet1!$J$1</c:f>
              <c:strCache>
                <c:ptCount val="1"/>
                <c:pt idx="0">
                  <c:v>App %</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Sheet1!$J$2:$J$7</c:f>
              <c:numCache>
                <c:formatCode>General</c:formatCode>
                <c:ptCount val="6"/>
                <c:pt idx="1">
                  <c:v>0.44</c:v>
                </c:pt>
                <c:pt idx="2">
                  <c:v>0.51</c:v>
                </c:pt>
                <c:pt idx="3">
                  <c:v>0.4</c:v>
                </c:pt>
                <c:pt idx="4">
                  <c:v>0.45</c:v>
                </c:pt>
                <c:pt idx="5">
                  <c:v>0.26</c:v>
                </c:pt>
              </c:numCache>
            </c:numRef>
          </c:val>
        </c:ser>
        <c:ser>
          <c:idx val="12"/>
          <c:order val="2"/>
          <c:tx>
            <c:strRef>
              <c:f>Sheet1!$N$1</c:f>
              <c:strCache>
                <c:ptCount val="1"/>
                <c:pt idx="0">
                  <c:v>Long Land%</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Sheet1!$N$2:$N$7</c:f>
              <c:numCache>
                <c:formatCode>General</c:formatCode>
                <c:ptCount val="6"/>
                <c:pt idx="1">
                  <c:v>0.26</c:v>
                </c:pt>
                <c:pt idx="2">
                  <c:v>0.32</c:v>
                </c:pt>
                <c:pt idx="3">
                  <c:v>0.08</c:v>
                </c:pt>
                <c:pt idx="4">
                  <c:v>0.23</c:v>
                </c:pt>
                <c:pt idx="5">
                  <c:v>0.32</c:v>
                </c:pt>
              </c:numCache>
            </c:numRef>
          </c:val>
        </c:ser>
        <c:ser>
          <c:idx val="13"/>
          <c:order val="3"/>
          <c:tx>
            <c:strRef>
              <c:f>Sheet1!$O$1</c:f>
              <c:strCache>
                <c:ptCount val="1"/>
                <c:pt idx="0">
                  <c:v>Hard Land%</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Sheet1!$O$2:$O$7</c:f>
              <c:numCache>
                <c:formatCode>General</c:formatCode>
                <c:ptCount val="6"/>
                <c:pt idx="1">
                  <c:v>0.18</c:v>
                </c:pt>
                <c:pt idx="2">
                  <c:v>0.18</c:v>
                </c:pt>
                <c:pt idx="3">
                  <c:v>0.31</c:v>
                </c:pt>
                <c:pt idx="4">
                  <c:v>0.18</c:v>
                </c:pt>
                <c:pt idx="5">
                  <c:v>7.0000000000000007E-2</c:v>
                </c:pt>
              </c:numCache>
            </c:numRef>
          </c:val>
        </c:ser>
        <c:ser>
          <c:idx val="16"/>
          <c:order val="4"/>
          <c:tx>
            <c:strRef>
              <c:f>Sheet1!$R$1</c:f>
              <c:strCache>
                <c:ptCount val="1"/>
                <c:pt idx="0">
                  <c:v>Tailwind %</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Sheet1!$R$2:$R$7</c:f>
              <c:numCache>
                <c:formatCode>General</c:formatCode>
                <c:ptCount val="6"/>
                <c:pt idx="1">
                  <c:v>7.0000000000000007E-2</c:v>
                </c:pt>
                <c:pt idx="2">
                  <c:v>0.1</c:v>
                </c:pt>
                <c:pt idx="3">
                  <c:v>0.18</c:v>
                </c:pt>
                <c:pt idx="4">
                  <c:v>0.09</c:v>
                </c:pt>
                <c:pt idx="5">
                  <c:v>0.1</c:v>
                </c:pt>
              </c:numCache>
            </c:numRef>
          </c:val>
        </c:ser>
        <c:ser>
          <c:idx val="20"/>
          <c:order val="5"/>
          <c:tx>
            <c:strRef>
              <c:f>Sheet1!$V$1</c:f>
              <c:strCache>
                <c:ptCount val="1"/>
                <c:pt idx="0">
                  <c:v>RT %</c:v>
                </c:pt>
              </c:strCache>
            </c:strRef>
          </c:tx>
          <c:invertIfNegative val="0"/>
          <c:cat>
            <c:strRef>
              <c:f>Sheet1!$A$2:$A$7</c:f>
              <c:strCache>
                <c:ptCount val="6"/>
                <c:pt idx="1">
                  <c:v>Major</c:v>
                </c:pt>
                <c:pt idx="2">
                  <c:v>Regional</c:v>
                </c:pt>
                <c:pt idx="3">
                  <c:v>Air Taxi</c:v>
                </c:pt>
                <c:pt idx="4">
                  <c:v>Non-Scheduled</c:v>
                </c:pt>
                <c:pt idx="5">
                  <c:v>Corporate</c:v>
                </c:pt>
              </c:strCache>
            </c:strRef>
          </c:cat>
          <c:val>
            <c:numRef>
              <c:f>Sheet1!$V$2:$V$7</c:f>
              <c:numCache>
                <c:formatCode>General</c:formatCode>
                <c:ptCount val="6"/>
                <c:pt idx="1">
                  <c:v>0.24</c:v>
                </c:pt>
                <c:pt idx="2">
                  <c:v>0.13</c:v>
                </c:pt>
                <c:pt idx="3">
                  <c:v>0.3</c:v>
                </c:pt>
                <c:pt idx="4">
                  <c:v>0.15</c:v>
                </c:pt>
                <c:pt idx="5">
                  <c:v>0.18</c:v>
                </c:pt>
              </c:numCache>
            </c:numRef>
          </c:val>
        </c:ser>
        <c:dLbls>
          <c:showLegendKey val="0"/>
          <c:showVal val="0"/>
          <c:showCatName val="0"/>
          <c:showSerName val="0"/>
          <c:showPercent val="0"/>
          <c:showBubbleSize val="0"/>
        </c:dLbls>
        <c:gapWidth val="150"/>
        <c:axId val="48831872"/>
        <c:axId val="48846336"/>
      </c:barChart>
      <c:catAx>
        <c:axId val="48831872"/>
        <c:scaling>
          <c:orientation val="minMax"/>
        </c:scaling>
        <c:delete val="0"/>
        <c:axPos val="b"/>
        <c:title>
          <c:tx>
            <c:rich>
              <a:bodyPr/>
              <a:lstStyle/>
              <a:p>
                <a:pPr>
                  <a:defRPr/>
                </a:pPr>
                <a:r>
                  <a:rPr lang="en-US"/>
                  <a:t>Type of Operator</a:t>
                </a:r>
              </a:p>
            </c:rich>
          </c:tx>
          <c:layout>
            <c:manualLayout>
              <c:xMode val="edge"/>
              <c:yMode val="edge"/>
              <c:x val="0.447402824646919"/>
              <c:y val="0.83147922017769205"/>
            </c:manualLayout>
          </c:layout>
          <c:overlay val="0"/>
        </c:title>
        <c:majorTickMark val="out"/>
        <c:minorTickMark val="none"/>
        <c:tickLblPos val="nextTo"/>
        <c:crossAx val="48846336"/>
        <c:crosses val="autoZero"/>
        <c:auto val="1"/>
        <c:lblAlgn val="ctr"/>
        <c:lblOffset val="100"/>
        <c:noMultiLvlLbl val="0"/>
      </c:catAx>
      <c:valAx>
        <c:axId val="48846336"/>
        <c:scaling>
          <c:orientation val="minMax"/>
        </c:scaling>
        <c:delete val="0"/>
        <c:axPos val="l"/>
        <c:majorGridlines/>
        <c:title>
          <c:tx>
            <c:rich>
              <a:bodyPr rot="-5400000" vert="horz"/>
              <a:lstStyle/>
              <a:p>
                <a:pPr>
                  <a:defRPr/>
                </a:pPr>
                <a:r>
                  <a:rPr lang="en-US"/>
                  <a:t>Percentage</a:t>
                </a:r>
              </a:p>
            </c:rich>
          </c:tx>
          <c:overlay val="0"/>
        </c:title>
        <c:numFmt formatCode="0%" sourceLinked="0"/>
        <c:majorTickMark val="out"/>
        <c:minorTickMark val="none"/>
        <c:tickLblPos val="nextTo"/>
        <c:crossAx val="48831872"/>
        <c:crosses val="autoZero"/>
        <c:crossBetween val="between"/>
      </c:valAx>
    </c:plotArea>
    <c:legend>
      <c:legendPos val="b"/>
      <c:layout>
        <c:manualLayout>
          <c:xMode val="edge"/>
          <c:yMode val="edge"/>
          <c:x val="0.101529630224793"/>
          <c:y val="0.89838549593065598"/>
          <c:w val="0.80147570839359406"/>
          <c:h val="7.487653615490580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Factors</a:t>
            </a:r>
            <a:r>
              <a:rPr lang="en-US" baseline="0"/>
              <a:t> Impacting Airbus Landing Excursions</a:t>
            </a:r>
            <a:endParaRPr lang="en-US"/>
          </a:p>
        </c:rich>
      </c:tx>
      <c:layout>
        <c:manualLayout>
          <c:xMode val="edge"/>
          <c:yMode val="edge"/>
          <c:x val="9.6212140149148001E-2"/>
          <c:y val="3.4146341463414602E-2"/>
        </c:manualLayout>
      </c:layout>
      <c:overlay val="0"/>
    </c:title>
    <c:autoTitleDeleted val="0"/>
    <c:plotArea>
      <c:layout/>
      <c:barChart>
        <c:barDir val="col"/>
        <c:grouping val="clustered"/>
        <c:varyColors val="0"/>
        <c:ser>
          <c:idx val="0"/>
          <c:order val="0"/>
          <c:tx>
            <c:strRef>
              <c:f>Sheet1!$A$2</c:f>
              <c:strCache>
                <c:ptCount val="1"/>
                <c:pt idx="0">
                  <c:v>A300/A310</c:v>
                </c:pt>
              </c:strCache>
            </c:strRef>
          </c:tx>
          <c:invertIfNegative val="0"/>
          <c:cat>
            <c:strRef>
              <c:f>Sheet1!$B$1:$I$1</c:f>
              <c:strCache>
                <c:ptCount val="8"/>
                <c:pt idx="0">
                  <c:v>Long Landing</c:v>
                </c:pt>
                <c:pt idx="1">
                  <c:v>Approach Speed</c:v>
                </c:pt>
                <c:pt idx="2">
                  <c:v>Hard Landing</c:v>
                </c:pt>
                <c:pt idx="3">
                  <c:v>Tailwind</c:v>
                </c:pt>
                <c:pt idx="4">
                  <c:v>Wet Runway</c:v>
                </c:pt>
                <c:pt idx="5">
                  <c:v>Runway (Other)</c:v>
                </c:pt>
                <c:pt idx="6">
                  <c:v>Unstable Approach</c:v>
                </c:pt>
                <c:pt idx="7">
                  <c:v>Thrust Reverser issue</c:v>
                </c:pt>
              </c:strCache>
            </c:strRef>
          </c:cat>
          <c:val>
            <c:numRef>
              <c:f>Sheet1!$B$2:$I$2</c:f>
              <c:numCache>
                <c:formatCode>General</c:formatCode>
                <c:ptCount val="8"/>
                <c:pt idx="0">
                  <c:v>2</c:v>
                </c:pt>
                <c:pt idx="1">
                  <c:v>2</c:v>
                </c:pt>
                <c:pt idx="2">
                  <c:v>1</c:v>
                </c:pt>
                <c:pt idx="4">
                  <c:v>6</c:v>
                </c:pt>
                <c:pt idx="6">
                  <c:v>1</c:v>
                </c:pt>
                <c:pt idx="7">
                  <c:v>3</c:v>
                </c:pt>
              </c:numCache>
            </c:numRef>
          </c:val>
        </c:ser>
        <c:ser>
          <c:idx val="1"/>
          <c:order val="1"/>
          <c:tx>
            <c:strRef>
              <c:f>Sheet1!$A$3</c:f>
              <c:strCache>
                <c:ptCount val="1"/>
                <c:pt idx="0">
                  <c:v>A320</c:v>
                </c:pt>
              </c:strCache>
            </c:strRef>
          </c:tx>
          <c:invertIfNegative val="0"/>
          <c:cat>
            <c:strRef>
              <c:f>Sheet1!$B$1:$I$1</c:f>
              <c:strCache>
                <c:ptCount val="8"/>
                <c:pt idx="0">
                  <c:v>Long Landing</c:v>
                </c:pt>
                <c:pt idx="1">
                  <c:v>Approach Speed</c:v>
                </c:pt>
                <c:pt idx="2">
                  <c:v>Hard Landing</c:v>
                </c:pt>
                <c:pt idx="3">
                  <c:v>Tailwind</c:v>
                </c:pt>
                <c:pt idx="4">
                  <c:v>Wet Runway</c:v>
                </c:pt>
                <c:pt idx="5">
                  <c:v>Runway (Other)</c:v>
                </c:pt>
                <c:pt idx="6">
                  <c:v>Unstable Approach</c:v>
                </c:pt>
                <c:pt idx="7">
                  <c:v>Thrust Reverser issue</c:v>
                </c:pt>
              </c:strCache>
            </c:strRef>
          </c:cat>
          <c:val>
            <c:numRef>
              <c:f>Sheet1!$B$3:$I$3</c:f>
              <c:numCache>
                <c:formatCode>General</c:formatCode>
                <c:ptCount val="8"/>
                <c:pt idx="0">
                  <c:v>4</c:v>
                </c:pt>
                <c:pt idx="1">
                  <c:v>3</c:v>
                </c:pt>
                <c:pt idx="2">
                  <c:v>1</c:v>
                </c:pt>
                <c:pt idx="3">
                  <c:v>2</c:v>
                </c:pt>
                <c:pt idx="4">
                  <c:v>7</c:v>
                </c:pt>
                <c:pt idx="5">
                  <c:v>2</c:v>
                </c:pt>
                <c:pt idx="6">
                  <c:v>1</c:v>
                </c:pt>
                <c:pt idx="7">
                  <c:v>5</c:v>
                </c:pt>
              </c:numCache>
            </c:numRef>
          </c:val>
        </c:ser>
        <c:ser>
          <c:idx val="2"/>
          <c:order val="2"/>
          <c:tx>
            <c:strRef>
              <c:f>Sheet1!$A$4</c:f>
              <c:strCache>
                <c:ptCount val="1"/>
                <c:pt idx="0">
                  <c:v>A340</c:v>
                </c:pt>
              </c:strCache>
            </c:strRef>
          </c:tx>
          <c:invertIfNegative val="0"/>
          <c:cat>
            <c:strRef>
              <c:f>Sheet1!$B$1:$I$1</c:f>
              <c:strCache>
                <c:ptCount val="8"/>
                <c:pt idx="0">
                  <c:v>Long Landing</c:v>
                </c:pt>
                <c:pt idx="1">
                  <c:v>Approach Speed</c:v>
                </c:pt>
                <c:pt idx="2">
                  <c:v>Hard Landing</c:v>
                </c:pt>
                <c:pt idx="3">
                  <c:v>Tailwind</c:v>
                </c:pt>
                <c:pt idx="4">
                  <c:v>Wet Runway</c:v>
                </c:pt>
                <c:pt idx="5">
                  <c:v>Runway (Other)</c:v>
                </c:pt>
                <c:pt idx="6">
                  <c:v>Unstable Approach</c:v>
                </c:pt>
                <c:pt idx="7">
                  <c:v>Thrust Reverser issue</c:v>
                </c:pt>
              </c:strCache>
            </c:strRef>
          </c:cat>
          <c:val>
            <c:numRef>
              <c:f>Sheet1!$B$4:$I$4</c:f>
              <c:numCache>
                <c:formatCode>General</c:formatCode>
                <c:ptCount val="8"/>
                <c:pt idx="0">
                  <c:v>1</c:v>
                </c:pt>
                <c:pt idx="1">
                  <c:v>1</c:v>
                </c:pt>
                <c:pt idx="2">
                  <c:v>2</c:v>
                </c:pt>
                <c:pt idx="3">
                  <c:v>2</c:v>
                </c:pt>
                <c:pt idx="4">
                  <c:v>3</c:v>
                </c:pt>
                <c:pt idx="6">
                  <c:v>2</c:v>
                </c:pt>
              </c:numCache>
            </c:numRef>
          </c:val>
        </c:ser>
        <c:dLbls>
          <c:showLegendKey val="0"/>
          <c:showVal val="0"/>
          <c:showCatName val="0"/>
          <c:showSerName val="0"/>
          <c:showPercent val="0"/>
          <c:showBubbleSize val="0"/>
        </c:dLbls>
        <c:gapWidth val="150"/>
        <c:axId val="48877568"/>
        <c:axId val="48879488"/>
      </c:barChart>
      <c:catAx>
        <c:axId val="48877568"/>
        <c:scaling>
          <c:orientation val="minMax"/>
        </c:scaling>
        <c:delete val="0"/>
        <c:axPos val="b"/>
        <c:title>
          <c:tx>
            <c:rich>
              <a:bodyPr/>
              <a:lstStyle/>
              <a:p>
                <a:pPr>
                  <a:defRPr/>
                </a:pPr>
                <a:r>
                  <a:rPr lang="en-US"/>
                  <a:t>Factors</a:t>
                </a:r>
              </a:p>
            </c:rich>
          </c:tx>
          <c:overlay val="0"/>
        </c:title>
        <c:majorTickMark val="out"/>
        <c:minorTickMark val="none"/>
        <c:tickLblPos val="nextTo"/>
        <c:crossAx val="48879488"/>
        <c:crosses val="autoZero"/>
        <c:auto val="1"/>
        <c:lblAlgn val="ctr"/>
        <c:lblOffset val="100"/>
        <c:noMultiLvlLbl val="0"/>
      </c:catAx>
      <c:valAx>
        <c:axId val="48879488"/>
        <c:scaling>
          <c:orientation val="minMax"/>
        </c:scaling>
        <c:delete val="0"/>
        <c:axPos val="l"/>
        <c:majorGridlines/>
        <c:title>
          <c:tx>
            <c:rich>
              <a:bodyPr rot="-5400000" vert="horz"/>
              <a:lstStyle/>
              <a:p>
                <a:pPr>
                  <a:defRPr/>
                </a:pPr>
                <a:r>
                  <a:rPr lang="en-US"/>
                  <a:t>Frequency</a:t>
                </a:r>
              </a:p>
            </c:rich>
          </c:tx>
          <c:overlay val="0"/>
        </c:title>
        <c:numFmt formatCode="General" sourceLinked="1"/>
        <c:majorTickMark val="out"/>
        <c:minorTickMark val="none"/>
        <c:tickLblPos val="nextTo"/>
        <c:crossAx val="488775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Factor</a:t>
            </a:r>
            <a:r>
              <a:rPr lang="en-US" baseline="0"/>
              <a:t> Categories for runway excursion after stabilized approach</a:t>
            </a:r>
          </a:p>
        </c:rich>
      </c:tx>
      <c:overlay val="0"/>
      <c:spPr>
        <a:noFill/>
        <a:ln>
          <a:noFill/>
        </a:ln>
        <a:effectLst/>
      </c:spPr>
    </c:title>
    <c:autoTitleDeleted val="0"/>
    <c:plotArea>
      <c:layout/>
      <c:barChart>
        <c:barDir val="bar"/>
        <c:grouping val="clustered"/>
        <c:varyColors val="0"/>
        <c:ser>
          <c:idx val="0"/>
          <c:order val="0"/>
          <c:tx>
            <c:strRef>
              <c:f>'Factors category chart'!$B$1</c:f>
              <c:strCache>
                <c:ptCount val="1"/>
                <c:pt idx="0">
                  <c:v>Number of events</c:v>
                </c:pt>
              </c:strCache>
            </c:strRef>
          </c:tx>
          <c:spPr>
            <a:solidFill>
              <a:schemeClr val="accent1"/>
            </a:solidFill>
            <a:ln>
              <a:noFill/>
            </a:ln>
            <a:effectLst/>
          </c:spPr>
          <c:invertIfNegative val="0"/>
          <c:cat>
            <c:strRef>
              <c:f>'Factors category chart'!$A$2:$A$14</c:f>
              <c:strCache>
                <c:ptCount val="13"/>
                <c:pt idx="0">
                  <c:v>Flap/Slats Configuration Factors</c:v>
                </c:pt>
                <c:pt idx="1">
                  <c:v>Spoiler/Air Brake Factors</c:v>
                </c:pt>
                <c:pt idx="2">
                  <c:v>Approach Factor</c:v>
                </c:pt>
                <c:pt idx="3">
                  <c:v>Performance Calculation Factors</c:v>
                </c:pt>
                <c:pt idx="4">
                  <c:v>Flight Crew Factors</c:v>
                </c:pt>
                <c:pt idx="5">
                  <c:v>Landing Abort Factors</c:v>
                </c:pt>
                <c:pt idx="6">
                  <c:v>Brake Factors</c:v>
                </c:pt>
                <c:pt idx="7">
                  <c:v>Other Factors</c:v>
                </c:pt>
                <c:pt idx="8">
                  <c:v>Pilot Technique Factors</c:v>
                </c:pt>
                <c:pt idx="9">
                  <c:v>Wind Factors</c:v>
                </c:pt>
                <c:pt idx="10">
                  <c:v>Reverse thrust factors</c:v>
                </c:pt>
                <c:pt idx="11">
                  <c:v>Touchdown Factors</c:v>
                </c:pt>
                <c:pt idx="12">
                  <c:v>Wheel Factors</c:v>
                </c:pt>
              </c:strCache>
            </c:strRef>
          </c:cat>
          <c:val>
            <c:numRef>
              <c:f>'Factors category chart'!$B$2:$B$14</c:f>
              <c:numCache>
                <c:formatCode>General</c:formatCode>
                <c:ptCount val="13"/>
                <c:pt idx="0">
                  <c:v>4</c:v>
                </c:pt>
                <c:pt idx="1">
                  <c:v>11</c:v>
                </c:pt>
                <c:pt idx="2">
                  <c:v>21</c:v>
                </c:pt>
                <c:pt idx="3">
                  <c:v>24</c:v>
                </c:pt>
                <c:pt idx="4">
                  <c:v>50</c:v>
                </c:pt>
                <c:pt idx="5">
                  <c:v>59</c:v>
                </c:pt>
                <c:pt idx="6">
                  <c:v>65</c:v>
                </c:pt>
                <c:pt idx="7">
                  <c:v>69</c:v>
                </c:pt>
                <c:pt idx="8">
                  <c:v>70</c:v>
                </c:pt>
                <c:pt idx="9">
                  <c:v>72</c:v>
                </c:pt>
                <c:pt idx="10">
                  <c:v>73</c:v>
                </c:pt>
                <c:pt idx="11">
                  <c:v>82</c:v>
                </c:pt>
                <c:pt idx="12">
                  <c:v>113</c:v>
                </c:pt>
              </c:numCache>
            </c:numRef>
          </c:val>
        </c:ser>
        <c:dLbls>
          <c:showLegendKey val="0"/>
          <c:showVal val="0"/>
          <c:showCatName val="0"/>
          <c:showSerName val="0"/>
          <c:showPercent val="0"/>
          <c:showBubbleSize val="0"/>
        </c:dLbls>
        <c:gapWidth val="182"/>
        <c:axId val="48939008"/>
        <c:axId val="48940544"/>
      </c:barChart>
      <c:catAx>
        <c:axId val="4893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544"/>
        <c:crosses val="autoZero"/>
        <c:auto val="1"/>
        <c:lblAlgn val="ctr"/>
        <c:lblOffset val="100"/>
        <c:noMultiLvlLbl val="0"/>
      </c:catAx>
      <c:valAx>
        <c:axId val="48940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Number</a:t>
                </a:r>
              </a:p>
            </c:rich>
          </c:tx>
          <c:layout>
            <c:manualLayout>
              <c:xMode val="edge"/>
              <c:yMode val="edge"/>
              <c:x val="0.59648956042656798"/>
              <c:y val="0.88"/>
            </c:manualLayout>
          </c:layout>
          <c:overlay val="0"/>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39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10 factors contribution to runway excursions after stabilized approaches</a:t>
            </a:r>
            <a:endParaRPr lang="en-US"/>
          </a:p>
        </c:rich>
      </c:tx>
      <c:overlay val="0"/>
      <c:spPr>
        <a:noFill/>
        <a:ln>
          <a:noFill/>
        </a:ln>
        <a:effectLst/>
      </c:spPr>
    </c:title>
    <c:autoTitleDeleted val="0"/>
    <c:plotArea>
      <c:layout/>
      <c:barChart>
        <c:barDir val="bar"/>
        <c:grouping val="clustered"/>
        <c:varyColors val="0"/>
        <c:ser>
          <c:idx val="0"/>
          <c:order val="0"/>
          <c:tx>
            <c:strRef>
              <c:f>'Top 10 single factors'!$C$2</c:f>
              <c:strCache>
                <c:ptCount val="1"/>
                <c:pt idx="0">
                  <c:v>Number</c:v>
                </c:pt>
              </c:strCache>
            </c:strRef>
          </c:tx>
          <c:spPr>
            <a:solidFill>
              <a:schemeClr val="accent1"/>
            </a:solidFill>
            <a:ln>
              <a:noFill/>
            </a:ln>
            <a:effectLst/>
          </c:spPr>
          <c:invertIfNegative val="0"/>
          <c:cat>
            <c:strRef>
              <c:f>'Top 10 single factors'!$B$3:$B$12</c:f>
              <c:strCache>
                <c:ptCount val="10"/>
                <c:pt idx="0">
                  <c:v>Go-around not conducted</c:v>
                </c:pt>
                <c:pt idx="1">
                  <c:v>Gusts</c:v>
                </c:pt>
                <c:pt idx="2">
                  <c:v>Malfunction (Reverse thrust)</c:v>
                </c:pt>
                <c:pt idx="3">
                  <c:v>Ineffective-runway friction</c:v>
                </c:pt>
                <c:pt idx="4">
                  <c:v>Crosswind compensation</c:v>
                </c:pt>
                <c:pt idx="5">
                  <c:v>Asymmetrical (Reverse thrust)</c:v>
                </c:pt>
                <c:pt idx="6">
                  <c:v>Go-around apparently not considered</c:v>
                </c:pt>
                <c:pt idx="7">
                  <c:v>Directional control</c:v>
                </c:pt>
                <c:pt idx="8">
                  <c:v>Crosswind</c:v>
                </c:pt>
                <c:pt idx="9">
                  <c:v>Asymmetric deceleration-main gear problem</c:v>
                </c:pt>
              </c:strCache>
              <c:extLst>
                <c:ext xmlns:c15="http://schemas.microsoft.com/office/drawing/2012/chart" uri="{02D57815-91ED-43cb-92C2-25804820EDAC}">
                  <c15:fullRef>
                    <c15:sqref>'Top 10 single factors'!$A$3:$B$12</c15:sqref>
                  </c15:fullRef>
                  <c15:levelRef>
                    <c15:sqref>'Top 10 single factors'!$B$3:$B$12</c15:sqref>
                  </c15:levelRef>
                </c:ext>
              </c:extLst>
            </c:strRef>
          </c:cat>
          <c:val>
            <c:numRef>
              <c:f>'Top 10 single factors'!$C$3:$C$12</c:f>
              <c:numCache>
                <c:formatCode>General</c:formatCode>
                <c:ptCount val="10"/>
                <c:pt idx="0">
                  <c:v>18</c:v>
                </c:pt>
                <c:pt idx="1">
                  <c:v>18</c:v>
                </c:pt>
                <c:pt idx="2">
                  <c:v>18</c:v>
                </c:pt>
                <c:pt idx="3">
                  <c:v>18</c:v>
                </c:pt>
                <c:pt idx="4">
                  <c:v>19</c:v>
                </c:pt>
                <c:pt idx="5">
                  <c:v>21</c:v>
                </c:pt>
                <c:pt idx="6">
                  <c:v>25</c:v>
                </c:pt>
                <c:pt idx="7">
                  <c:v>25</c:v>
                </c:pt>
                <c:pt idx="8">
                  <c:v>32</c:v>
                </c:pt>
                <c:pt idx="9">
                  <c:v>34</c:v>
                </c:pt>
              </c:numCache>
            </c:numRef>
          </c:val>
        </c:ser>
        <c:dLbls>
          <c:showLegendKey val="0"/>
          <c:showVal val="0"/>
          <c:showCatName val="0"/>
          <c:showSerName val="0"/>
          <c:showPercent val="0"/>
          <c:showBubbleSize val="0"/>
        </c:dLbls>
        <c:gapWidth val="150"/>
        <c:axId val="48953216"/>
        <c:axId val="48954752"/>
      </c:barChart>
      <c:catAx>
        <c:axId val="4895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4752"/>
        <c:crosses val="autoZero"/>
        <c:auto val="1"/>
        <c:lblAlgn val="ctr"/>
        <c:lblOffset val="100"/>
        <c:noMultiLvlLbl val="0"/>
      </c:catAx>
      <c:valAx>
        <c:axId val="48954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AT"/>
                  <a:t>Number</a:t>
                </a:r>
                <a:r>
                  <a:rPr lang="de-AT" baseline="0"/>
                  <a:t> of occurrences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Runway conditions after stabilized</a:t>
            </a:r>
            <a:r>
              <a:rPr lang="en-US" sz="1200" baseline="0"/>
              <a:t> approach in percent</a:t>
            </a:r>
            <a:endParaRPr lang="en-US" sz="1200"/>
          </a:p>
        </c:rich>
      </c:tx>
      <c:overlay val="0"/>
      <c:spPr>
        <a:noFill/>
        <a:ln>
          <a:noFill/>
        </a:ln>
        <a:effectLst/>
      </c:spPr>
    </c:title>
    <c:autoTitleDeleted val="0"/>
    <c:plotArea>
      <c:layout/>
      <c:barChart>
        <c:barDir val="bar"/>
        <c:grouping val="clustered"/>
        <c:varyColors val="0"/>
        <c:ser>
          <c:idx val="0"/>
          <c:order val="0"/>
          <c:tx>
            <c:strRef>
              <c:f>'Runway charts'!$C$1</c:f>
              <c:strCache>
                <c:ptCount val="1"/>
                <c:pt idx="0">
                  <c:v>Percentage</c:v>
                </c:pt>
              </c:strCache>
            </c:strRef>
          </c:tx>
          <c:spPr>
            <a:solidFill>
              <a:schemeClr val="accent1"/>
            </a:solidFill>
            <a:ln>
              <a:noFill/>
            </a:ln>
            <a:effectLst/>
          </c:spPr>
          <c:invertIfNegative val="0"/>
          <c:cat>
            <c:strRef>
              <c:f>'Runway charts'!$A$15:$A$18</c:f>
              <c:strCache>
                <c:ptCount val="4"/>
                <c:pt idx="0">
                  <c:v>Other</c:v>
                </c:pt>
                <c:pt idx="1">
                  <c:v>Unknown</c:v>
                </c:pt>
                <c:pt idx="2">
                  <c:v>Dry</c:v>
                </c:pt>
                <c:pt idx="3">
                  <c:v>Contaminated (including Dirt and Gravel)</c:v>
                </c:pt>
              </c:strCache>
            </c:strRef>
          </c:cat>
          <c:val>
            <c:numRef>
              <c:f>'Runway charts'!$C$15:$C$18</c:f>
              <c:numCache>
                <c:formatCode>0%</c:formatCode>
                <c:ptCount val="4"/>
                <c:pt idx="0">
                  <c:v>5.2631578947368403E-3</c:v>
                </c:pt>
                <c:pt idx="1">
                  <c:v>0.18421052631578899</c:v>
                </c:pt>
                <c:pt idx="2">
                  <c:v>0.32105263157894698</c:v>
                </c:pt>
                <c:pt idx="3">
                  <c:v>0.48947368421052601</c:v>
                </c:pt>
              </c:numCache>
            </c:numRef>
          </c:val>
        </c:ser>
        <c:dLbls>
          <c:showLegendKey val="0"/>
          <c:showVal val="0"/>
          <c:showCatName val="0"/>
          <c:showSerName val="0"/>
          <c:showPercent val="0"/>
          <c:showBubbleSize val="0"/>
        </c:dLbls>
        <c:gapWidth val="219"/>
        <c:axId val="49511808"/>
        <c:axId val="49521792"/>
      </c:barChart>
      <c:catAx>
        <c:axId val="4951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21792"/>
        <c:crosses val="autoZero"/>
        <c:auto val="1"/>
        <c:lblAlgn val="ctr"/>
        <c:lblOffset val="100"/>
        <c:noMultiLvlLbl val="0"/>
      </c:catAx>
      <c:valAx>
        <c:axId val="49521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1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Pilot</a:t>
            </a:r>
            <a:r>
              <a:rPr lang="en-US" baseline="0"/>
              <a:t> Causal Factors After Stabilized Approaches</a:t>
            </a:r>
            <a:endParaRPr lang="en-US"/>
          </a:p>
        </c:rich>
      </c:tx>
      <c:overlay val="0"/>
    </c:title>
    <c:autoTitleDeleted val="0"/>
    <c:plotArea>
      <c:layout/>
      <c:barChart>
        <c:barDir val="col"/>
        <c:grouping val="clustered"/>
        <c:varyColors val="0"/>
        <c:ser>
          <c:idx val="0"/>
          <c:order val="0"/>
          <c:tx>
            <c:v>Pilot Technique</c:v>
          </c:tx>
          <c:invertIfNegative val="0"/>
          <c:cat>
            <c:strRef>
              <c:f>Sheet1!$A$2:$A$10</c:f>
              <c:strCache>
                <c:ptCount val="9"/>
                <c:pt idx="0">
                  <c:v>None</c:v>
                </c:pt>
                <c:pt idx="1">
                  <c:v>Directional control</c:v>
                </c:pt>
                <c:pt idx="2">
                  <c:v>Crosswind compensation</c:v>
                </c:pt>
                <c:pt idx="3">
                  <c:v>Speed control</c:v>
                </c:pt>
                <c:pt idx="4">
                  <c:v>Improper flare</c:v>
                </c:pt>
                <c:pt idx="5">
                  <c:v>Improper line-up</c:v>
                </c:pt>
                <c:pt idx="6">
                  <c:v>Unknown</c:v>
                </c:pt>
                <c:pt idx="7">
                  <c:v>Altitude control</c:v>
                </c:pt>
                <c:pt idx="8">
                  <c:v>Sink rate control</c:v>
                </c:pt>
              </c:strCache>
            </c:strRef>
          </c:cat>
          <c:val>
            <c:numRef>
              <c:f>Sheet1!$B$2:$B$10</c:f>
              <c:numCache>
                <c:formatCode>General</c:formatCode>
                <c:ptCount val="9"/>
                <c:pt idx="0">
                  <c:v>130</c:v>
                </c:pt>
                <c:pt idx="1">
                  <c:v>25</c:v>
                </c:pt>
                <c:pt idx="2">
                  <c:v>19</c:v>
                </c:pt>
                <c:pt idx="3">
                  <c:v>9</c:v>
                </c:pt>
                <c:pt idx="4">
                  <c:v>7</c:v>
                </c:pt>
                <c:pt idx="5">
                  <c:v>5</c:v>
                </c:pt>
                <c:pt idx="6">
                  <c:v>5</c:v>
                </c:pt>
                <c:pt idx="7">
                  <c:v>3</c:v>
                </c:pt>
                <c:pt idx="8">
                  <c:v>2</c:v>
                </c:pt>
              </c:numCache>
            </c:numRef>
          </c:val>
        </c:ser>
        <c:dLbls>
          <c:showLegendKey val="0"/>
          <c:showVal val="1"/>
          <c:showCatName val="0"/>
          <c:showSerName val="0"/>
          <c:showPercent val="0"/>
          <c:showBubbleSize val="0"/>
        </c:dLbls>
        <c:gapWidth val="150"/>
        <c:axId val="49940736"/>
        <c:axId val="49950720"/>
      </c:barChart>
      <c:catAx>
        <c:axId val="49940736"/>
        <c:scaling>
          <c:orientation val="minMax"/>
        </c:scaling>
        <c:delete val="0"/>
        <c:axPos val="b"/>
        <c:majorTickMark val="out"/>
        <c:minorTickMark val="none"/>
        <c:tickLblPos val="nextTo"/>
        <c:crossAx val="49950720"/>
        <c:crosses val="autoZero"/>
        <c:auto val="1"/>
        <c:lblAlgn val="ctr"/>
        <c:lblOffset val="100"/>
        <c:noMultiLvlLbl val="0"/>
      </c:catAx>
      <c:valAx>
        <c:axId val="49950720"/>
        <c:scaling>
          <c:orientation val="minMax"/>
        </c:scaling>
        <c:delete val="0"/>
        <c:axPos val="l"/>
        <c:majorGridlines/>
        <c:title>
          <c:tx>
            <c:rich>
              <a:bodyPr rot="-5400000" vert="horz"/>
              <a:lstStyle/>
              <a:p>
                <a:pPr>
                  <a:defRPr/>
                </a:pPr>
                <a:r>
                  <a:rPr lang="en-US"/>
                  <a:t>Number</a:t>
                </a:r>
              </a:p>
            </c:rich>
          </c:tx>
          <c:overlay val="0"/>
        </c:title>
        <c:numFmt formatCode="General" sourceLinked="1"/>
        <c:majorTickMark val="out"/>
        <c:minorTickMark val="none"/>
        <c:tickLblPos val="nextTo"/>
        <c:crossAx val="49940736"/>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0.88644</cdr:y>
    </cdr:from>
    <cdr:to>
      <cdr:x>1</cdr:x>
      <cdr:y>1</cdr:y>
    </cdr:to>
    <cdr:sp macro="" textlink="">
      <cdr:nvSpPr>
        <cdr:cNvPr id="2" name="Text Box 1"/>
        <cdr:cNvSpPr txBox="1"/>
      </cdr:nvSpPr>
      <cdr:spPr>
        <a:xfrm xmlns:a="http://schemas.openxmlformats.org/drawingml/2006/main">
          <a:off x="-81280" y="3995420"/>
          <a:ext cx="58293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0.82519</cdr:x>
      <cdr:y>0.59411</cdr:y>
    </cdr:from>
    <cdr:to>
      <cdr:x>0.98519</cdr:x>
      <cdr:y>0.70768</cdr:y>
    </cdr:to>
    <cdr:sp macro="" textlink="">
      <cdr:nvSpPr>
        <cdr:cNvPr id="5" name="Text Box 4"/>
        <cdr:cNvSpPr txBox="1"/>
      </cdr:nvSpPr>
      <cdr:spPr>
        <a:xfrm xmlns:a="http://schemas.openxmlformats.org/drawingml/2006/main">
          <a:off x="4715933" y="2391833"/>
          <a:ext cx="914400" cy="457200"/>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r>
            <a:rPr lang="en-US" sz="1100"/>
            <a:t>Deployment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FC09-8B37-490A-9C2F-8B66732C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3266</Words>
  <Characters>18621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Winter</dc:creator>
  <cp:lastModifiedBy>Frank Jackman</cp:lastModifiedBy>
  <cp:revision>2</cp:revision>
  <cp:lastPrinted>2013-09-20T20:04:00Z</cp:lastPrinted>
  <dcterms:created xsi:type="dcterms:W3CDTF">2013-11-18T16:35:00Z</dcterms:created>
  <dcterms:modified xsi:type="dcterms:W3CDTF">2013-11-18T16:35:00Z</dcterms:modified>
</cp:coreProperties>
</file>